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D0F9D" w:rsidR="006E5638" w:rsidP="001660AC" w:rsidRDefault="3B71EFBB" w14:paraId="56373699" w14:textId="6EDF6FA9">
      <w:pPr>
        <w:spacing w:after="20" w:line="252" w:lineRule="auto"/>
        <w:rPr>
          <w:rFonts w:ascii="Arial" w:hAnsi="Arial" w:cs="Arial"/>
          <w:b/>
          <w:bCs/>
          <w:color w:val="4C4C4F"/>
          <w:sz w:val="28"/>
          <w:szCs w:val="28"/>
        </w:rPr>
      </w:pPr>
      <w:r>
        <w:rPr>
          <w:rFonts w:ascii="Arial" w:hAnsi="Arial"/>
          <w:b/>
          <w:color w:val="3BB041"/>
          <w:sz w:val="36"/>
        </w:rPr>
        <w:t>Activité de simulation sur l’approche 7-1-7</w:t>
      </w:r>
      <w:r>
        <w:rPr>
          <w:rFonts w:ascii="Arial" w:hAnsi="Arial"/>
          <w:b/>
          <w:color w:val="3BB041"/>
          <w:sz w:val="32"/>
        </w:rPr>
        <w:t xml:space="preserve"> </w:t>
      </w:r>
      <w:r>
        <w:br/>
      </w:r>
      <w:r>
        <w:rPr>
          <w:rFonts w:ascii="Arial" w:hAnsi="Arial"/>
          <w:b/>
          <w:color w:val="3BB041"/>
          <w:sz w:val="24"/>
        </w:rPr>
        <w:t>Guide de l’animateur</w:t>
      </w:r>
    </w:p>
    <w:p w:rsidRPr="009D0F9D" w:rsidR="00A924B4" w:rsidP="001660AC" w:rsidRDefault="00A924B4" w14:paraId="27381247" w14:textId="21A3E5C1">
      <w:pPr>
        <w:pStyle w:val="NormalWeb"/>
        <w:shd w:val="clear" w:color="auto" w:fill="FFFFFF" w:themeFill="background1"/>
        <w:spacing w:before="0" w:beforeAutospacing="0" w:after="120" w:afterAutospacing="0" w:line="252" w:lineRule="auto"/>
      </w:pPr>
      <w:r>
        <w:br/>
      </w:r>
      <w:r>
        <w:rPr>
          <w:rFonts w:ascii="Arial" w:hAnsi="Arial"/>
          <w:b/>
          <w:color w:val="618393"/>
          <w:sz w:val="26"/>
        </w:rPr>
        <w:t>Présentation</w:t>
      </w:r>
    </w:p>
    <w:p w:rsidRPr="009D0F9D" w:rsidR="00A924B4" w:rsidP="001660AC" w:rsidRDefault="00A924B4" w14:paraId="679948F8" w14:textId="0266436E">
      <w:pPr>
        <w:pStyle w:val="NormalWeb"/>
        <w:shd w:val="clear" w:color="auto" w:fill="FFFFFF" w:themeFill="background1"/>
        <w:spacing w:before="0" w:beforeAutospacing="0" w:after="360" w:afterAutospacing="0" w:line="252" w:lineRule="auto"/>
        <w:rPr>
          <w:rFonts w:ascii="Arial" w:hAnsi="Arial" w:eastAsia="Arial" w:cs="Arial"/>
          <w:color w:val="000000" w:themeColor="text1"/>
          <w:sz w:val="20"/>
          <w:szCs w:val="20"/>
        </w:rPr>
      </w:pPr>
      <w:r>
        <w:rPr>
          <w:rFonts w:ascii="Arial" w:hAnsi="Arial"/>
          <w:color w:val="000000" w:themeColor="text1"/>
          <w:sz w:val="20"/>
        </w:rPr>
        <w:t xml:space="preserve">Utilisez ce guide de l’animateur pour diriger une activité en personne simulant la cible 7-1-7 et l’approche d’amélioration des performances dans le contexte d’une épidémie. Cette activité permet de sensibiliser les parties prenantes à l’approche 7-1-7 et d’en démontrer la valeur. L’activité dure environ 85 minutes. Idéalement, chaque petit groupe comprendra 6 à 8 participants.  </w:t>
      </w:r>
    </w:p>
    <w:p w:rsidRPr="009D0F9D" w:rsidR="00A924B4" w:rsidP="001660AC" w:rsidRDefault="00A924B4" w14:paraId="4BC65EC6" w14:textId="54D93EBF">
      <w:pPr>
        <w:pStyle w:val="NormalWeb"/>
        <w:shd w:val="clear" w:color="auto" w:fill="FFFFFF" w:themeFill="background1"/>
        <w:spacing w:before="0" w:beforeAutospacing="0" w:after="120" w:afterAutospacing="0" w:line="252" w:lineRule="auto"/>
        <w:rPr>
          <w:rFonts w:ascii="Arial" w:hAnsi="Arial" w:eastAsia="Arial" w:cs="Arial"/>
          <w:sz w:val="20"/>
          <w:szCs w:val="20"/>
        </w:rPr>
      </w:pPr>
      <w:r>
        <w:rPr>
          <w:rFonts w:ascii="Arial" w:hAnsi="Arial"/>
          <w:b/>
          <w:color w:val="3BB041"/>
          <w:sz w:val="20"/>
        </w:rPr>
        <w:t>Utilisation de ce guide</w:t>
      </w:r>
    </w:p>
    <w:p w:rsidRPr="009D0F9D" w:rsidR="00A924B4" w:rsidP="001660AC" w:rsidRDefault="00A924B4" w14:paraId="75EB04F4" w14:textId="25E19F54">
      <w:pPr>
        <w:pStyle w:val="NormalWeb"/>
        <w:shd w:val="clear" w:color="auto" w:fill="FFFFFF" w:themeFill="background1"/>
        <w:spacing w:before="0" w:beforeAutospacing="0" w:after="120" w:afterAutospacing="0" w:line="252" w:lineRule="auto"/>
        <w:rPr>
          <w:rFonts w:ascii="Arial" w:hAnsi="Arial" w:eastAsia="Arial" w:cs="Arial"/>
          <w:color w:val="000000" w:themeColor="text1"/>
          <w:sz w:val="20"/>
          <w:szCs w:val="20"/>
        </w:rPr>
      </w:pPr>
      <w:r>
        <w:rPr>
          <w:rFonts w:ascii="Arial" w:hAnsi="Arial"/>
          <w:color w:val="000000" w:themeColor="text1"/>
          <w:sz w:val="20"/>
        </w:rPr>
        <w:t xml:space="preserve">Ce guide fournit des instructions à l’intention des animateurs de petits groupes, y compris les réponses à l’activité de simulation. Il contient des consignes détaillées pour chaque étape de l’activité. </w:t>
      </w:r>
    </w:p>
    <w:p w:rsidRPr="009D0F9D" w:rsidR="00A924B4" w:rsidP="001660AC" w:rsidRDefault="00A924B4" w14:paraId="181091D8" w14:textId="77777777">
      <w:pPr>
        <w:pStyle w:val="NormalWeb"/>
        <w:shd w:val="clear" w:color="auto" w:fill="FFFFFF" w:themeFill="background1"/>
        <w:spacing w:before="0" w:beforeAutospacing="0" w:after="0" w:afterAutospacing="0" w:line="252" w:lineRule="auto"/>
        <w:rPr>
          <w:rFonts w:ascii="Arial" w:hAnsi="Arial" w:eastAsia="Arial" w:cs="Arial"/>
          <w:color w:val="000000" w:themeColor="text1"/>
          <w:sz w:val="20"/>
          <w:szCs w:val="20"/>
        </w:rPr>
      </w:pPr>
    </w:p>
    <w:p w:rsidRPr="009D0F9D" w:rsidR="00AB2F48" w:rsidP="001660AC" w:rsidRDefault="00A924B4" w14:paraId="3D8F55CB" w14:textId="6FCB1C03">
      <w:pPr>
        <w:pStyle w:val="NormalWeb"/>
        <w:shd w:val="clear" w:color="auto" w:fill="FFFFFF" w:themeFill="background1"/>
        <w:spacing w:before="0" w:beforeAutospacing="0" w:after="120" w:afterAutospacing="0" w:line="252" w:lineRule="auto"/>
        <w:rPr>
          <w:rFonts w:ascii="Arial" w:hAnsi="Arial" w:eastAsia="Arial" w:cs="Arial"/>
          <w:color w:val="000000" w:themeColor="text1"/>
          <w:sz w:val="20"/>
          <w:szCs w:val="20"/>
        </w:rPr>
      </w:pPr>
      <w:r>
        <w:rPr>
          <w:rFonts w:ascii="Arial" w:hAnsi="Arial"/>
          <w:b/>
          <w:color w:val="3BB041"/>
          <w:sz w:val="20"/>
        </w:rPr>
        <w:t xml:space="preserve">Programme </w:t>
      </w:r>
    </w:p>
    <w:p w:rsidRPr="009D0F9D" w:rsidR="00AB2F48" w:rsidP="001660AC" w:rsidRDefault="00A924B4" w14:paraId="02C8CD11" w14:textId="170638D6">
      <w:pPr>
        <w:pStyle w:val="NormalWeb"/>
        <w:shd w:val="clear" w:color="auto" w:fill="FFFFFF" w:themeFill="background1"/>
        <w:spacing w:before="0" w:beforeAutospacing="0" w:after="240" w:afterAutospacing="0" w:line="252" w:lineRule="auto"/>
        <w:rPr>
          <w:rFonts w:ascii="Arial" w:hAnsi="Arial" w:eastAsia="Arial" w:cs="Arial"/>
          <w:color w:val="000000" w:themeColor="text1"/>
          <w:sz w:val="20"/>
          <w:szCs w:val="20"/>
        </w:rPr>
      </w:pPr>
      <w:r>
        <w:rPr>
          <w:rFonts w:ascii="Arial" w:hAnsi="Arial"/>
          <w:color w:val="000000" w:themeColor="text1"/>
          <w:sz w:val="20"/>
        </w:rPr>
        <w:t xml:space="preserve">En tant qu’animateur de groupe pour cette activité de simulation, vous conduirez les étapes listées dans le programme ci-dessous avec votre groupe. </w:t>
      </w:r>
    </w:p>
    <w:tbl>
      <w:tblPr>
        <w:tblW w:w="9634" w:type="dxa"/>
        <w:tblLayout w:type="fixed"/>
        <w:tblCellMar>
          <w:left w:w="0" w:type="dxa"/>
          <w:right w:w="0" w:type="dxa"/>
        </w:tblCellMar>
        <w:tblLook w:val="04A0" w:firstRow="1" w:lastRow="0" w:firstColumn="1" w:lastColumn="0" w:noHBand="0" w:noVBand="1"/>
      </w:tblPr>
      <w:tblGrid>
        <w:gridCol w:w="7792"/>
        <w:gridCol w:w="1842"/>
      </w:tblGrid>
      <w:tr w:rsidRPr="009D0F9D" w:rsidR="00B52DA9" w:rsidTr="10415A23" w14:paraId="3C9AA4C9" w14:textId="77777777">
        <w:trPr>
          <w:trHeight w:val="122"/>
        </w:trPr>
        <w:tc>
          <w:tcPr>
            <w:tcW w:w="7792" w:type="dxa"/>
            <w:tcBorders>
              <w:top w:val="single" w:color="BFBFBF" w:themeColor="background1" w:themeShade="BF" w:sz="4" w:space="0"/>
              <w:left w:val="single" w:color="BFBFBF" w:themeColor="background1" w:themeShade="BF" w:sz="4" w:space="0"/>
              <w:bottom w:val="single" w:color="BFBFBF" w:themeColor="background1" w:themeShade="BF" w:sz="4" w:space="0"/>
              <w:right w:val="nil"/>
            </w:tcBorders>
            <w:shd w:val="clear" w:color="auto" w:fill="3BB041"/>
            <w:tcMar>
              <w:top w:w="15" w:type="dxa"/>
              <w:left w:w="108" w:type="dxa"/>
              <w:bottom w:w="0" w:type="dxa"/>
              <w:right w:w="108" w:type="dxa"/>
            </w:tcMar>
            <w:vAlign w:val="center"/>
            <w:hideMark/>
          </w:tcPr>
          <w:p w:rsidRPr="009D0F9D" w:rsidR="00B52DA9" w:rsidP="001B5948" w:rsidRDefault="00F26B28" w14:paraId="5F5445A4" w14:textId="4584D7AE">
            <w:pPr>
              <w:spacing w:after="20" w:line="252" w:lineRule="auto"/>
              <w:ind w:left="34"/>
              <w:rPr>
                <w:rFonts w:ascii="Arial" w:hAnsi="Arial" w:eastAsia="Arial" w:cs="Arial"/>
                <w:b/>
                <w:bCs/>
                <w:color w:val="FFFFFF" w:themeColor="background1"/>
                <w:sz w:val="20"/>
                <w:szCs w:val="20"/>
              </w:rPr>
            </w:pPr>
            <w:r>
              <w:rPr>
                <w:rFonts w:ascii="Arial" w:hAnsi="Arial"/>
                <w:b/>
                <w:color w:val="FFFFFF" w:themeColor="background1"/>
                <w:sz w:val="20"/>
              </w:rPr>
              <w:t>Étape</w:t>
            </w:r>
          </w:p>
        </w:tc>
        <w:tc>
          <w:tcPr>
            <w:tcW w:w="1842" w:type="dxa"/>
            <w:tcBorders>
              <w:top w:val="single" w:color="BFBFBF" w:themeColor="background1" w:themeShade="BF" w:sz="4" w:space="0"/>
              <w:left w:val="nil"/>
              <w:bottom w:val="single" w:color="BFBFBF" w:themeColor="background1" w:themeShade="BF" w:sz="4" w:space="0"/>
              <w:right w:val="single" w:color="BFBFBF" w:themeColor="background1" w:themeShade="BF" w:sz="4" w:space="0"/>
            </w:tcBorders>
            <w:shd w:val="clear" w:color="auto" w:fill="3BB041"/>
            <w:tcMar>
              <w:top w:w="15" w:type="dxa"/>
              <w:left w:w="108" w:type="dxa"/>
              <w:bottom w:w="0" w:type="dxa"/>
              <w:right w:w="108" w:type="dxa"/>
            </w:tcMar>
            <w:vAlign w:val="center"/>
            <w:hideMark/>
          </w:tcPr>
          <w:p w:rsidRPr="009D0F9D" w:rsidR="00B52DA9" w:rsidP="001B5948" w:rsidRDefault="2F34FB7A" w14:paraId="11D1E714" w14:textId="67B41475">
            <w:pPr>
              <w:spacing w:after="20" w:line="252" w:lineRule="auto"/>
              <w:jc w:val="center"/>
              <w:rPr>
                <w:rFonts w:ascii="Arial" w:hAnsi="Arial" w:eastAsia="Arial" w:cs="Arial"/>
                <w:b/>
                <w:bCs/>
                <w:color w:val="FFFFFF" w:themeColor="background1"/>
                <w:sz w:val="20"/>
                <w:szCs w:val="20"/>
              </w:rPr>
            </w:pPr>
            <w:r>
              <w:rPr>
                <w:rFonts w:ascii="Arial" w:hAnsi="Arial"/>
                <w:b/>
                <w:color w:val="FFFFFF" w:themeColor="background1"/>
                <w:sz w:val="20"/>
              </w:rPr>
              <w:t>Durée</w:t>
            </w:r>
          </w:p>
        </w:tc>
      </w:tr>
      <w:tr w:rsidRPr="009D0F9D" w:rsidR="00B52DA9" w:rsidTr="10415A23" w14:paraId="23DA4941" w14:textId="77777777">
        <w:trPr>
          <w:trHeight w:val="122"/>
        </w:trPr>
        <w:tc>
          <w:tcPr>
            <w:tcW w:w="7792" w:type="dxa"/>
            <w:tcBorders>
              <w:top w:val="single" w:color="BFBFBF" w:themeColor="background1" w:themeShade="BF" w:sz="4" w:space="0"/>
              <w:left w:val="single" w:color="BFBFBF" w:themeColor="background1" w:themeShade="BF" w:sz="4" w:space="0"/>
              <w:bottom w:val="single" w:color="BFBFBF" w:themeColor="background1" w:themeShade="BF" w:sz="4" w:space="0"/>
              <w:right w:val="nil"/>
            </w:tcBorders>
            <w:shd w:val="clear" w:color="auto" w:fill="auto"/>
            <w:tcMar>
              <w:top w:w="15" w:type="dxa"/>
              <w:left w:w="108" w:type="dxa"/>
              <w:bottom w:w="0" w:type="dxa"/>
              <w:right w:w="108" w:type="dxa"/>
            </w:tcMar>
            <w:vAlign w:val="center"/>
            <w:hideMark/>
          </w:tcPr>
          <w:p w:rsidRPr="009D0F9D" w:rsidR="00B52DA9" w:rsidP="001B5948" w:rsidRDefault="2F34FB7A" w14:paraId="5454A8A7" w14:textId="77777777">
            <w:pPr>
              <w:spacing w:after="20" w:line="252" w:lineRule="auto"/>
              <w:ind w:left="34"/>
              <w:rPr>
                <w:rFonts w:ascii="Arial" w:hAnsi="Arial" w:eastAsia="Arial" w:cs="Arial"/>
                <w:color w:val="000000" w:themeColor="text1"/>
                <w:sz w:val="20"/>
                <w:szCs w:val="20"/>
              </w:rPr>
            </w:pPr>
            <w:r>
              <w:rPr>
                <w:rFonts w:ascii="Arial" w:hAnsi="Arial"/>
                <w:color w:val="000000" w:themeColor="text1"/>
                <w:sz w:val="20"/>
              </w:rPr>
              <w:t>Brèves présentations personnelles et consignes</w:t>
            </w:r>
          </w:p>
        </w:tc>
        <w:tc>
          <w:tcPr>
            <w:tcW w:w="1842" w:type="dxa"/>
            <w:tcBorders>
              <w:top w:val="single" w:color="BFBFBF" w:themeColor="background1" w:themeShade="BF" w:sz="4" w:space="0"/>
              <w:left w:val="nil"/>
              <w:bottom w:val="single" w:color="BFBFBF" w:themeColor="background1" w:themeShade="BF" w:sz="4" w:space="0"/>
              <w:right w:val="single" w:color="BFBFBF" w:themeColor="background1" w:themeShade="BF" w:sz="4" w:space="0"/>
            </w:tcBorders>
            <w:shd w:val="clear" w:color="auto" w:fill="FFFFFF" w:themeFill="background1"/>
            <w:tcMar>
              <w:top w:w="15" w:type="dxa"/>
              <w:left w:w="108" w:type="dxa"/>
              <w:bottom w:w="0" w:type="dxa"/>
              <w:right w:w="108" w:type="dxa"/>
            </w:tcMar>
            <w:vAlign w:val="center"/>
            <w:hideMark/>
          </w:tcPr>
          <w:p w:rsidRPr="009D0F9D" w:rsidR="00B52DA9" w:rsidP="001B5948" w:rsidRDefault="2F34FB7A" w14:paraId="28461682" w14:textId="77777777">
            <w:pPr>
              <w:spacing w:after="20" w:line="252" w:lineRule="auto"/>
              <w:jc w:val="center"/>
              <w:rPr>
                <w:rFonts w:ascii="Arial" w:hAnsi="Arial" w:eastAsia="Arial" w:cs="Arial"/>
                <w:color w:val="000000" w:themeColor="text1"/>
                <w:sz w:val="20"/>
                <w:szCs w:val="20"/>
              </w:rPr>
            </w:pPr>
            <w:r>
              <w:rPr>
                <w:rFonts w:ascii="Arial" w:hAnsi="Arial"/>
                <w:color w:val="000000" w:themeColor="text1"/>
                <w:sz w:val="20"/>
              </w:rPr>
              <w:t>5 min</w:t>
            </w:r>
          </w:p>
        </w:tc>
      </w:tr>
      <w:tr w:rsidRPr="009D0F9D" w:rsidR="00B52DA9" w:rsidTr="10415A23" w14:paraId="1DB51B00" w14:textId="77777777">
        <w:trPr>
          <w:trHeight w:val="122"/>
        </w:trPr>
        <w:tc>
          <w:tcPr>
            <w:tcW w:w="7792" w:type="dxa"/>
            <w:tcBorders>
              <w:top w:val="single" w:color="BFBFBF" w:themeColor="background1" w:themeShade="BF" w:sz="4" w:space="0"/>
              <w:left w:val="single" w:color="BFBFBF" w:themeColor="background1" w:themeShade="BF" w:sz="4" w:space="0"/>
              <w:bottom w:val="single" w:color="BFBFBF" w:themeColor="background1" w:themeShade="BF" w:sz="4" w:space="0"/>
              <w:right w:val="nil"/>
            </w:tcBorders>
            <w:shd w:val="clear" w:color="auto" w:fill="FFFFFF" w:themeFill="background1"/>
            <w:tcMar>
              <w:top w:w="15" w:type="dxa"/>
              <w:left w:w="108" w:type="dxa"/>
              <w:bottom w:w="0" w:type="dxa"/>
              <w:right w:w="108" w:type="dxa"/>
            </w:tcMar>
            <w:vAlign w:val="center"/>
            <w:hideMark/>
          </w:tcPr>
          <w:p w:rsidRPr="009D0F9D" w:rsidR="00B52DA9" w:rsidP="001B5948" w:rsidRDefault="2F34FB7A" w14:paraId="0C3A228C" w14:textId="6763BFCE">
            <w:pPr>
              <w:spacing w:after="20" w:line="252" w:lineRule="auto"/>
              <w:ind w:left="34"/>
              <w:rPr>
                <w:rFonts w:ascii="Arial" w:hAnsi="Arial" w:eastAsia="Arial" w:cs="Arial"/>
                <w:color w:val="000000" w:themeColor="text1"/>
                <w:sz w:val="20"/>
                <w:szCs w:val="20"/>
              </w:rPr>
            </w:pPr>
            <w:r>
              <w:rPr>
                <w:rFonts w:ascii="Arial" w:hAnsi="Arial"/>
                <w:color w:val="000000" w:themeColor="text1"/>
                <w:sz w:val="20"/>
              </w:rPr>
              <w:t>Partie 1. Noter les dates des jalons et calculer les performances de l’approche 7-1-7</w:t>
            </w:r>
          </w:p>
        </w:tc>
        <w:tc>
          <w:tcPr>
            <w:tcW w:w="1842" w:type="dxa"/>
            <w:tcBorders>
              <w:top w:val="single" w:color="BFBFBF" w:themeColor="background1" w:themeShade="BF" w:sz="4" w:space="0"/>
              <w:left w:val="nil"/>
              <w:bottom w:val="single" w:color="BFBFBF" w:themeColor="background1" w:themeShade="BF" w:sz="4" w:space="0"/>
              <w:right w:val="single" w:color="BFBFBF" w:themeColor="background1" w:themeShade="BF" w:sz="4" w:space="0"/>
            </w:tcBorders>
            <w:shd w:val="clear" w:color="auto" w:fill="FFFFFF" w:themeFill="background1"/>
            <w:tcMar>
              <w:top w:w="15" w:type="dxa"/>
              <w:left w:w="108" w:type="dxa"/>
              <w:bottom w:w="0" w:type="dxa"/>
              <w:right w:w="108" w:type="dxa"/>
            </w:tcMar>
            <w:vAlign w:val="center"/>
            <w:hideMark/>
          </w:tcPr>
          <w:p w:rsidRPr="009D0F9D" w:rsidR="00B52DA9" w:rsidP="001B5948" w:rsidRDefault="4DE76ECC" w14:paraId="5B4FC13D" w14:textId="0F37C220">
            <w:pPr>
              <w:spacing w:after="20" w:line="252" w:lineRule="auto"/>
              <w:jc w:val="center"/>
              <w:rPr>
                <w:rFonts w:ascii="Arial" w:hAnsi="Arial" w:eastAsia="Arial" w:cs="Arial"/>
                <w:color w:val="000000" w:themeColor="text1"/>
                <w:sz w:val="20"/>
                <w:szCs w:val="20"/>
              </w:rPr>
            </w:pPr>
            <w:r>
              <w:rPr>
                <w:rFonts w:ascii="Arial" w:hAnsi="Arial"/>
                <w:color w:val="000000" w:themeColor="text1"/>
                <w:sz w:val="20"/>
              </w:rPr>
              <w:t>45 min</w:t>
            </w:r>
          </w:p>
        </w:tc>
      </w:tr>
      <w:tr w:rsidRPr="009D0F9D" w:rsidR="00B52DA9" w:rsidTr="10415A23" w14:paraId="37DA0B02" w14:textId="77777777">
        <w:trPr>
          <w:trHeight w:val="122"/>
        </w:trPr>
        <w:tc>
          <w:tcPr>
            <w:tcW w:w="7792" w:type="dxa"/>
            <w:tcBorders>
              <w:top w:val="single" w:color="BFBFBF" w:themeColor="background1" w:themeShade="BF" w:sz="4" w:space="0"/>
              <w:left w:val="single" w:color="BFBFBF" w:themeColor="background1" w:themeShade="BF" w:sz="4" w:space="0"/>
              <w:bottom w:val="single" w:color="BFBFBF" w:themeColor="background1" w:themeShade="BF" w:sz="4" w:space="0"/>
              <w:right w:val="nil"/>
            </w:tcBorders>
            <w:shd w:val="clear" w:color="auto" w:fill="FFFFFF" w:themeFill="background1"/>
            <w:tcMar>
              <w:top w:w="15" w:type="dxa"/>
              <w:left w:w="108" w:type="dxa"/>
              <w:bottom w:w="0" w:type="dxa"/>
              <w:right w:w="108" w:type="dxa"/>
            </w:tcMar>
            <w:vAlign w:val="center"/>
            <w:hideMark/>
          </w:tcPr>
          <w:p w:rsidRPr="009D0F9D" w:rsidR="00B52DA9" w:rsidP="001B5948" w:rsidRDefault="2F34FB7A" w14:paraId="02F5BFE1" w14:noSpellErr="1" w14:textId="406341DD">
            <w:pPr>
              <w:spacing w:after="20" w:line="252" w:lineRule="auto"/>
              <w:ind w:left="34"/>
              <w:rPr>
                <w:rFonts w:ascii="Arial" w:hAnsi="Arial" w:eastAsia="Arial" w:cs="Arial"/>
                <w:color w:val="000000" w:themeColor="text1"/>
                <w:sz w:val="20"/>
                <w:szCs w:val="20"/>
              </w:rPr>
            </w:pPr>
            <w:r w:rsidRPr="10415A23" w:rsidR="2F34FB7A">
              <w:rPr>
                <w:rFonts w:ascii="Arial" w:hAnsi="Arial"/>
                <w:color w:val="000000" w:themeColor="text1" w:themeTint="FF" w:themeShade="FF"/>
                <w:sz w:val="20"/>
                <w:szCs w:val="20"/>
              </w:rPr>
              <w:t xml:space="preserve">Partie 2. Identifier les </w:t>
            </w:r>
            <w:r w:rsidRPr="10415A23" w:rsidR="78253F98">
              <w:rPr>
                <w:rFonts w:ascii="Arial" w:hAnsi="Arial"/>
                <w:color w:val="000000" w:themeColor="text1" w:themeTint="FF" w:themeShade="FF"/>
                <w:sz w:val="20"/>
                <w:szCs w:val="20"/>
              </w:rPr>
              <w:t>goulot</w:t>
            </w:r>
            <w:r w:rsidRPr="10415A23" w:rsidR="2F34FB7A">
              <w:rPr>
                <w:rFonts w:ascii="Arial" w:hAnsi="Arial"/>
                <w:color w:val="000000" w:themeColor="text1" w:themeTint="FF" w:themeShade="FF"/>
                <w:sz w:val="20"/>
                <w:szCs w:val="20"/>
              </w:rPr>
              <w:t>s d’étranglement, les facteurs favorisants et les actions correctives</w:t>
            </w:r>
          </w:p>
        </w:tc>
        <w:tc>
          <w:tcPr>
            <w:tcW w:w="1842" w:type="dxa"/>
            <w:tcBorders>
              <w:top w:val="single" w:color="BFBFBF" w:themeColor="background1" w:themeShade="BF" w:sz="4" w:space="0"/>
              <w:left w:val="nil"/>
              <w:bottom w:val="single" w:color="BFBFBF" w:themeColor="background1" w:themeShade="BF" w:sz="4" w:space="0"/>
              <w:right w:val="single" w:color="BFBFBF" w:themeColor="background1" w:themeShade="BF" w:sz="4" w:space="0"/>
            </w:tcBorders>
            <w:shd w:val="clear" w:color="auto" w:fill="FFFFFF" w:themeFill="background1"/>
            <w:tcMar>
              <w:top w:w="15" w:type="dxa"/>
              <w:left w:w="108" w:type="dxa"/>
              <w:bottom w:w="0" w:type="dxa"/>
              <w:right w:w="108" w:type="dxa"/>
            </w:tcMar>
            <w:vAlign w:val="center"/>
            <w:hideMark/>
          </w:tcPr>
          <w:p w:rsidRPr="009D0F9D" w:rsidR="00B52DA9" w:rsidP="001B5948" w:rsidRDefault="2F34FB7A" w14:paraId="1F0C59B4" w14:textId="6378356D">
            <w:pPr>
              <w:spacing w:after="20" w:line="252" w:lineRule="auto"/>
              <w:jc w:val="center"/>
              <w:rPr>
                <w:rFonts w:ascii="Arial" w:hAnsi="Arial" w:eastAsia="Arial" w:cs="Arial"/>
                <w:color w:val="000000" w:themeColor="text1"/>
                <w:sz w:val="20"/>
                <w:szCs w:val="20"/>
              </w:rPr>
            </w:pPr>
            <w:r>
              <w:rPr>
                <w:rFonts w:ascii="Arial" w:hAnsi="Arial"/>
                <w:color w:val="000000" w:themeColor="text1"/>
                <w:sz w:val="20"/>
              </w:rPr>
              <w:t>25 min</w:t>
            </w:r>
          </w:p>
        </w:tc>
      </w:tr>
      <w:tr w:rsidRPr="009D0F9D" w:rsidR="00B52DA9" w:rsidTr="10415A23" w14:paraId="4F2E9A1D" w14:textId="77777777">
        <w:trPr>
          <w:trHeight w:val="122"/>
        </w:trPr>
        <w:tc>
          <w:tcPr>
            <w:tcW w:w="7792" w:type="dxa"/>
            <w:tcBorders>
              <w:top w:val="single" w:color="BFBFBF" w:themeColor="background1" w:themeShade="BF" w:sz="4" w:space="0"/>
              <w:left w:val="single" w:color="BFBFBF" w:themeColor="background1" w:themeShade="BF" w:sz="4" w:space="0"/>
              <w:bottom w:val="single" w:color="BFBFBF" w:themeColor="background1" w:themeShade="BF" w:sz="4" w:space="0"/>
              <w:right w:val="nil"/>
            </w:tcBorders>
            <w:shd w:val="clear" w:color="auto" w:fill="FFFFFF" w:themeFill="background1"/>
            <w:tcMar>
              <w:top w:w="15" w:type="dxa"/>
              <w:left w:w="108" w:type="dxa"/>
              <w:bottom w:w="0" w:type="dxa"/>
              <w:right w:w="108" w:type="dxa"/>
            </w:tcMar>
            <w:vAlign w:val="center"/>
            <w:hideMark/>
          </w:tcPr>
          <w:p w:rsidRPr="009D0F9D" w:rsidR="00B52DA9" w:rsidP="001B5948" w:rsidRDefault="2F34FB7A" w14:paraId="6B9160D6" w14:noSpellErr="1" w14:textId="34A93748">
            <w:pPr>
              <w:spacing w:after="20" w:line="252" w:lineRule="auto"/>
              <w:ind w:left="34"/>
              <w:rPr>
                <w:rFonts w:ascii="Arial" w:hAnsi="Arial" w:eastAsia="Arial" w:cs="Arial"/>
                <w:color w:val="000000" w:themeColor="text1"/>
                <w:sz w:val="20"/>
                <w:szCs w:val="20"/>
              </w:rPr>
            </w:pPr>
            <w:r w:rsidRPr="10415A23" w:rsidR="298E4314">
              <w:rPr>
                <w:rFonts w:ascii="Arial" w:hAnsi="Arial"/>
                <w:color w:val="000000" w:themeColor="text1" w:themeTint="FF" w:themeShade="FF"/>
                <w:sz w:val="20"/>
                <w:szCs w:val="20"/>
              </w:rPr>
              <w:t>Restitution</w:t>
            </w:r>
            <w:r w:rsidRPr="10415A23" w:rsidR="2F34FB7A">
              <w:rPr>
                <w:rFonts w:ascii="Arial" w:hAnsi="Arial"/>
                <w:color w:val="000000" w:themeColor="text1" w:themeTint="FF" w:themeShade="FF"/>
                <w:sz w:val="20"/>
                <w:szCs w:val="20"/>
              </w:rPr>
              <w:t xml:space="preserve"> en petit groupe</w:t>
            </w:r>
          </w:p>
        </w:tc>
        <w:tc>
          <w:tcPr>
            <w:tcW w:w="1842" w:type="dxa"/>
            <w:tcBorders>
              <w:top w:val="single" w:color="BFBFBF" w:themeColor="background1" w:themeShade="BF" w:sz="4" w:space="0"/>
              <w:left w:val="nil"/>
              <w:bottom w:val="single" w:color="BFBFBF" w:themeColor="background1" w:themeShade="BF" w:sz="4" w:space="0"/>
              <w:right w:val="single" w:color="BFBFBF" w:themeColor="background1" w:themeShade="BF" w:sz="4" w:space="0"/>
            </w:tcBorders>
            <w:shd w:val="clear" w:color="auto" w:fill="FFFFFF" w:themeFill="background1"/>
            <w:tcMar>
              <w:top w:w="15" w:type="dxa"/>
              <w:left w:w="108" w:type="dxa"/>
              <w:bottom w:w="0" w:type="dxa"/>
              <w:right w:w="108" w:type="dxa"/>
            </w:tcMar>
            <w:vAlign w:val="center"/>
            <w:hideMark/>
          </w:tcPr>
          <w:p w:rsidRPr="009D0F9D" w:rsidR="00B52DA9" w:rsidP="001B5948" w:rsidRDefault="00606C9A" w14:paraId="1376C9F6" w14:textId="2BF792BA">
            <w:pPr>
              <w:spacing w:after="20" w:line="252" w:lineRule="auto"/>
              <w:jc w:val="center"/>
              <w:rPr>
                <w:rFonts w:ascii="Arial" w:hAnsi="Arial" w:eastAsia="Arial" w:cs="Arial"/>
                <w:color w:val="000000" w:themeColor="text1"/>
                <w:sz w:val="20"/>
                <w:szCs w:val="20"/>
              </w:rPr>
            </w:pPr>
            <w:r>
              <w:rPr>
                <w:rFonts w:ascii="Arial" w:hAnsi="Arial"/>
                <w:color w:val="000000" w:themeColor="text1"/>
                <w:sz w:val="20"/>
              </w:rPr>
              <w:t>10 min</w:t>
            </w:r>
          </w:p>
        </w:tc>
      </w:tr>
    </w:tbl>
    <w:p w:rsidRPr="009D0F9D" w:rsidR="00AB2F48" w:rsidP="001660AC" w:rsidRDefault="00AB2F48" w14:paraId="76C396F5" w14:textId="77777777">
      <w:pPr>
        <w:pStyle w:val="NormalWeb"/>
        <w:spacing w:before="0" w:beforeAutospacing="0" w:after="0" w:afterAutospacing="0" w:line="252" w:lineRule="auto"/>
        <w:rPr>
          <w:rFonts w:ascii="Arial" w:hAnsi="Arial" w:eastAsia="Arial" w:cs="Arial"/>
          <w:color w:val="000000" w:themeColor="text1"/>
          <w:sz w:val="20"/>
          <w:szCs w:val="20"/>
        </w:rPr>
      </w:pPr>
    </w:p>
    <w:p w:rsidRPr="009D0F9D" w:rsidR="00AB2F48" w:rsidP="001660AC" w:rsidRDefault="00AB2F48" w14:paraId="14092741" w14:textId="1D1C23F7">
      <w:pPr>
        <w:pStyle w:val="NormalWeb"/>
        <w:spacing w:before="0" w:beforeAutospacing="0" w:after="360" w:afterAutospacing="0" w:line="252" w:lineRule="auto"/>
        <w:rPr>
          <w:rFonts w:ascii="Arial" w:hAnsi="Arial" w:eastAsia="Arial" w:cs="Arial"/>
          <w:color w:val="000000" w:themeColor="text1"/>
          <w:sz w:val="20"/>
          <w:szCs w:val="20"/>
        </w:rPr>
      </w:pPr>
      <w:r>
        <w:rPr>
          <w:rFonts w:ascii="Arial" w:hAnsi="Arial"/>
          <w:color w:val="000000" w:themeColor="text1"/>
          <w:sz w:val="20"/>
        </w:rPr>
        <w:t xml:space="preserve">Utilisez le document distinct </w:t>
      </w:r>
      <w:r>
        <w:rPr>
          <w:rFonts w:ascii="Arial" w:hAnsi="Arial"/>
          <w:b/>
          <w:color w:val="000000" w:themeColor="text1"/>
          <w:sz w:val="20"/>
        </w:rPr>
        <w:t>Programme de l’animateur</w:t>
      </w:r>
      <w:r>
        <w:rPr>
          <w:rFonts w:ascii="Arial" w:hAnsi="Arial"/>
          <w:color w:val="000000" w:themeColor="text1"/>
          <w:sz w:val="20"/>
        </w:rPr>
        <w:t xml:space="preserve"> pour consulter les durées suggérées pour chaque étape et suivre l’avancement de votre groupe. Cela vous aidera à ajuster votre rythme d’animation en temps réel si nécessaire.</w:t>
      </w:r>
    </w:p>
    <w:p w:rsidRPr="009D0F9D" w:rsidR="001A0EE6" w:rsidP="001660AC" w:rsidRDefault="009F118B" w14:paraId="2CD98F19" w14:textId="34D6A8C3">
      <w:pPr>
        <w:pStyle w:val="NormalWeb"/>
        <w:shd w:val="clear" w:color="auto" w:fill="FFFFFF" w:themeFill="background1"/>
        <w:spacing w:before="0" w:beforeAutospacing="0" w:after="120" w:afterAutospacing="0" w:line="252" w:lineRule="auto"/>
        <w:rPr>
          <w:rFonts w:ascii="Arial" w:hAnsi="Arial" w:eastAsia="Arial" w:cs="Arial"/>
          <w:b/>
          <w:bCs/>
          <w:color w:val="3BB041"/>
          <w:sz w:val="20"/>
          <w:szCs w:val="20"/>
        </w:rPr>
      </w:pPr>
      <w:r>
        <w:rPr>
          <w:rFonts w:ascii="Arial" w:hAnsi="Arial"/>
          <w:b/>
          <w:color w:val="3BB041"/>
          <w:sz w:val="20"/>
        </w:rPr>
        <w:t>Méthodes pour la discussion en groupe</w:t>
      </w:r>
    </w:p>
    <w:p w:rsidRPr="009D0F9D" w:rsidR="00332E4F" w:rsidP="001660AC" w:rsidRDefault="001A0EE6" w14:paraId="330DB33F" w14:textId="02A3365E">
      <w:pPr>
        <w:spacing w:after="360" w:line="252" w:lineRule="auto"/>
        <w:rPr>
          <w:rFonts w:ascii="Arial" w:hAnsi="Arial" w:eastAsia="Arial" w:cs="Arial"/>
          <w:i/>
          <w:iCs/>
          <w:sz w:val="20"/>
          <w:szCs w:val="20"/>
        </w:rPr>
      </w:pPr>
      <w:r>
        <w:rPr>
          <w:rFonts w:ascii="Arial" w:hAnsi="Arial"/>
          <w:color w:val="000000" w:themeColor="text1"/>
          <w:sz w:val="20"/>
        </w:rPr>
        <w:t xml:space="preserve">Cette activité combine un travail individuel et des échanges en petit groupe. </w:t>
      </w:r>
      <w:r>
        <w:rPr>
          <w:rFonts w:ascii="Arial" w:hAnsi="Arial"/>
          <w:sz w:val="20"/>
        </w:rPr>
        <w:t>Encouragez tous les membres à participer activement aux discussions. Si certains participants sont particulièrement discrets ou, au contraire, dominants, n’hésitez pas à solliciter avec tact des personnes précises afin de garantir l’implication de chacun. Votre rôle d’animateur pourra également consister à équilibrer les échanges en cas de désaccords, puis à apporter des explications finales pour passer à la section suivante</w:t>
      </w:r>
      <w:r>
        <w:rPr>
          <w:rFonts w:ascii="Arial" w:hAnsi="Arial"/>
          <w:i/>
          <w:sz w:val="20"/>
        </w:rPr>
        <w:t>.</w:t>
      </w:r>
    </w:p>
    <w:p w:rsidRPr="009D0F9D" w:rsidR="003A6DC5" w:rsidP="001660AC" w:rsidRDefault="00A07128" w14:paraId="7677BD7C" w14:textId="477D0506">
      <w:pPr>
        <w:pStyle w:val="NormalWeb"/>
        <w:shd w:val="clear" w:color="auto" w:fill="FFFFFF" w:themeFill="background1"/>
        <w:spacing w:before="0" w:beforeAutospacing="0" w:after="360" w:afterAutospacing="0" w:line="252" w:lineRule="auto"/>
        <w:rPr>
          <w:rFonts w:ascii="Arial" w:hAnsi="Arial" w:eastAsia="Arial" w:cs="Arial"/>
          <w:color w:val="000000" w:themeColor="text1"/>
          <w:sz w:val="20"/>
          <w:szCs w:val="20"/>
        </w:rPr>
      </w:pPr>
      <w:r>
        <w:rPr>
          <w:rFonts w:ascii="Arial" w:hAnsi="Arial"/>
          <w:color w:val="000000" w:themeColor="text1"/>
          <w:sz w:val="20"/>
        </w:rPr>
        <w:t>Deux méthodes principales sont proposées pour animer les discussions en petits groupes : la méthode des « Post-it » et la méthode « verbale ». Elles sont décrites ci-dessous. Remarque : si vous n’avez pas de Post-it, utilisez la méthode verbale pour toutes les discussions.</w:t>
      </w:r>
    </w:p>
    <w:p w:rsidRPr="009D0F9D" w:rsidR="00781726" w:rsidP="001660AC" w:rsidRDefault="001A0EE6" w14:paraId="1F6795CE" w14:textId="2DB174CF">
      <w:pPr>
        <w:pStyle w:val="NormalWeb"/>
        <w:shd w:val="clear" w:color="auto" w:fill="FFFFFF" w:themeFill="background1"/>
        <w:spacing w:before="0" w:beforeAutospacing="0" w:after="0" w:afterAutospacing="0" w:line="252" w:lineRule="auto"/>
        <w:rPr>
          <w:rFonts w:ascii="Arial" w:hAnsi="Arial" w:eastAsia="Arial" w:cs="Arial"/>
          <w:color w:val="000000" w:themeColor="text1"/>
          <w:sz w:val="20"/>
          <w:szCs w:val="20"/>
        </w:rPr>
      </w:pPr>
      <w:r>
        <w:rPr>
          <w:rFonts w:ascii="Arial" w:hAnsi="Arial"/>
          <w:color w:val="000000" w:themeColor="text1"/>
          <w:sz w:val="20"/>
          <w:u w:val="single"/>
        </w:rPr>
        <w:t>Méthode des « Post-it »</w:t>
      </w:r>
    </w:p>
    <w:p w:rsidR="007D2472" w:rsidP="7BBB53F2" w:rsidRDefault="0025721A" w14:paraId="70A0F9D4" w14:noSpellErr="1" w14:textId="2C064544">
      <w:pPr>
        <w:pStyle w:val="NormalWeb"/>
        <w:shd w:val="clear" w:color="auto" w:fill="FFFFFF" w:themeFill="background1"/>
        <w:spacing w:before="0" w:beforeAutospacing="off" w:after="360" w:afterAutospacing="off" w:line="252" w:lineRule="auto"/>
        <w:rPr>
          <w:rFonts w:ascii="Arial" w:hAnsi="Arial" w:eastAsia="Arial" w:cs="Arial"/>
          <w:color w:val="000000" w:themeColor="text1"/>
          <w:sz w:val="20"/>
          <w:szCs w:val="20"/>
        </w:rPr>
      </w:pPr>
      <w:r w:rsidRPr="7BBB53F2" w:rsidR="0025721A">
        <w:rPr>
          <w:rFonts w:ascii="Arial" w:hAnsi="Arial"/>
          <w:color w:val="000000" w:themeColor="text1" w:themeTint="FF" w:themeShade="FF"/>
          <w:sz w:val="20"/>
          <w:szCs w:val="20"/>
        </w:rPr>
        <w:t xml:space="preserve">Les participants reçoivent des « Post-it » (ou des morceaux de papier découpés et du ruban adhésif). Au cours de certaines discussions, ils écriront de courtes réponses (par exemple, une date, un nombre ou une phrase) sur ces Post-it. Vous devrez identifier une surface (mur, </w:t>
      </w:r>
      <w:r w:rsidRPr="7BBB53F2" w:rsidR="1836A2E4">
        <w:rPr>
          <w:rFonts w:ascii="Arial" w:hAnsi="Arial"/>
          <w:color w:val="000000" w:themeColor="text1" w:themeTint="FF" w:themeShade="FF"/>
          <w:sz w:val="20"/>
          <w:szCs w:val="20"/>
        </w:rPr>
        <w:t>tableau à feuilles mobiles</w:t>
      </w:r>
      <w:r w:rsidRPr="7BBB53F2" w:rsidR="0025721A">
        <w:rPr>
          <w:rFonts w:ascii="Arial" w:hAnsi="Arial"/>
          <w:color w:val="000000" w:themeColor="text1" w:themeTint="FF" w:themeShade="FF"/>
          <w:sz w:val="20"/>
          <w:szCs w:val="20"/>
        </w:rPr>
        <w:t xml:space="preserve">, etc.) où ils peuvent coller leurs Post-it. Vous pourrez ensuite, avec le groupe, vous appuyer sur ces réponses pour guider la </w:t>
      </w:r>
      <w:r w:rsidRPr="7BBB53F2" w:rsidR="0025721A">
        <w:rPr>
          <w:rFonts w:ascii="Arial" w:hAnsi="Arial"/>
          <w:color w:val="000000" w:themeColor="text1" w:themeTint="FF" w:themeShade="FF"/>
          <w:sz w:val="20"/>
          <w:szCs w:val="20"/>
        </w:rPr>
        <w:t>discussion</w:t>
      </w:r>
      <w:r w:rsidRPr="7BBB53F2" w:rsidR="0025721A">
        <w:rPr>
          <w:rFonts w:ascii="Arial" w:hAnsi="Arial"/>
          <w:color w:val="000000" w:themeColor="text1" w:themeTint="FF" w:themeShade="FF"/>
          <w:sz w:val="20"/>
          <w:szCs w:val="20"/>
        </w:rPr>
        <w:t>, notamment en mettant en évidence les différences ou similitudes dans les réponses. Si possible, utilisez des Post-it de couleurs différentes selon les réponses (par exemple, pour une discussion sur les jalons de l’approche 7-1-7 : « bleu » pour la date d’apparition ; « jaune » pour la date de détection ; « vert » pour la date de notification).</w:t>
      </w:r>
    </w:p>
    <w:p w:rsidR="00257898" w:rsidP="7BBB53F2" w:rsidRDefault="001F6FB5" w14:paraId="5DF34F15" w14:noSpellErr="1" w14:textId="4E651EE8">
      <w:pPr>
        <w:pStyle w:val="NormalWeb"/>
        <w:shd w:val="clear" w:color="auto" w:fill="FFFFFF" w:themeFill="background1"/>
        <w:spacing w:before="0" w:beforeAutospacing="off" w:after="0" w:afterAutospacing="off" w:line="252" w:lineRule="auto"/>
        <w:rPr>
          <w:rFonts w:ascii="Arial" w:hAnsi="Arial" w:eastAsia="Arial" w:cs="Arial"/>
          <w:color w:val="000000" w:themeColor="text1"/>
          <w:sz w:val="20"/>
          <w:szCs w:val="20"/>
        </w:rPr>
      </w:pPr>
      <w:r w:rsidRPr="7BBB53F2" w:rsidR="001F6FB5">
        <w:rPr>
          <w:rFonts w:ascii="Arial" w:hAnsi="Arial"/>
          <w:color w:val="000000" w:themeColor="text1" w:themeTint="FF" w:themeShade="FF"/>
          <w:sz w:val="20"/>
          <w:szCs w:val="20"/>
        </w:rPr>
        <w:t xml:space="preserve">Lorsque vous choisissez un emplacement pour coller les Post-it, assurez-vous qu’il y a suffisamment d’espace pour créer des sections distinctes si les participants doivent ajouter des Post-it pour plusieurs réponses (par exemple, intervalles d’apparition, de détection, de notification). Écrivez un titre pour chaque catégorie à l’aide d’un marqueur (par exemple sur un </w:t>
      </w:r>
      <w:r w:rsidRPr="7BBB53F2" w:rsidR="1836A2E4">
        <w:rPr>
          <w:rFonts w:ascii="Arial" w:hAnsi="Arial"/>
          <w:color w:val="000000" w:themeColor="text1" w:themeTint="FF" w:themeShade="FF"/>
          <w:sz w:val="20"/>
          <w:szCs w:val="20"/>
        </w:rPr>
        <w:t>tableau à feuilles mobiles</w:t>
      </w:r>
      <w:r w:rsidRPr="7BBB53F2" w:rsidR="001F6FB5">
        <w:rPr>
          <w:rFonts w:ascii="Arial" w:hAnsi="Arial"/>
          <w:color w:val="000000" w:themeColor="text1" w:themeTint="FF" w:themeShade="FF"/>
          <w:sz w:val="20"/>
          <w:szCs w:val="20"/>
        </w:rPr>
        <w:t>).</w:t>
      </w:r>
    </w:p>
    <w:p w:rsidR="008A4B75" w:rsidP="001660AC" w:rsidRDefault="008A4B75" w14:paraId="03DB803F" w14:textId="77777777">
      <w:pPr>
        <w:pStyle w:val="NormalWeb"/>
        <w:shd w:val="clear" w:color="auto" w:fill="FFFFFF" w:themeFill="background1"/>
        <w:spacing w:before="0" w:beforeAutospacing="0" w:after="0" w:afterAutospacing="0" w:line="252" w:lineRule="auto"/>
        <w:rPr>
          <w:rFonts w:ascii="Arial" w:hAnsi="Arial" w:eastAsia="Arial" w:cs="Arial"/>
          <w:color w:val="000000" w:themeColor="text1"/>
          <w:sz w:val="20"/>
          <w:szCs w:val="20"/>
        </w:rPr>
      </w:pPr>
    </w:p>
    <w:p w:rsidRPr="009D0F9D" w:rsidR="0010518F" w:rsidP="001660AC" w:rsidRDefault="008A4B75" w14:paraId="2604BD43" w14:textId="154D489A">
      <w:pPr>
        <w:pStyle w:val="NormalWeb"/>
        <w:shd w:val="clear" w:color="auto" w:fill="FFFFFF" w:themeFill="background1"/>
        <w:spacing w:before="0" w:beforeAutospacing="0" w:after="360" w:afterAutospacing="0" w:line="252" w:lineRule="auto"/>
        <w:rPr>
          <w:rFonts w:ascii="Arial" w:hAnsi="Arial" w:eastAsia="Arial" w:cs="Arial"/>
          <w:color w:val="000000" w:themeColor="text1"/>
          <w:sz w:val="20"/>
          <w:szCs w:val="20"/>
        </w:rPr>
      </w:pPr>
      <w:r>
        <w:rPr>
          <w:rFonts w:ascii="Arial" w:hAnsi="Arial"/>
          <w:color w:val="000000" w:themeColor="text1"/>
          <w:sz w:val="20"/>
        </w:rPr>
        <w:t xml:space="preserve">La méthode des Post-it vous permet, en tant qu’animateur, d’évaluer rapidement la compréhension du groupe concernant l’exercice. Comme tous les participants répondent en même temps, personne n’est influencé par la réponse d’un autre. </w:t>
      </w:r>
    </w:p>
    <w:p w:rsidRPr="009D0F9D" w:rsidR="00781726" w:rsidP="001660AC" w:rsidRDefault="00781726" w14:paraId="2795DE68" w14:textId="37BE991D">
      <w:pPr>
        <w:pStyle w:val="NormalWeb"/>
        <w:shd w:val="clear" w:color="auto" w:fill="FFFFFF" w:themeFill="background1"/>
        <w:spacing w:before="0" w:beforeAutospacing="0" w:after="0" w:afterAutospacing="0" w:line="252" w:lineRule="auto"/>
        <w:rPr>
          <w:rFonts w:ascii="Arial" w:hAnsi="Arial" w:eastAsia="Arial" w:cs="Arial"/>
          <w:color w:val="000000" w:themeColor="text1"/>
          <w:sz w:val="20"/>
          <w:szCs w:val="20"/>
          <w:u w:val="single"/>
        </w:rPr>
      </w:pPr>
      <w:r>
        <w:rPr>
          <w:rFonts w:ascii="Arial" w:hAnsi="Arial"/>
          <w:color w:val="000000" w:themeColor="text1"/>
          <w:sz w:val="20"/>
          <w:u w:val="single"/>
        </w:rPr>
        <w:t>« Méthode verbale »</w:t>
      </w:r>
    </w:p>
    <w:p w:rsidRPr="009D0F9D" w:rsidR="00031F62" w:rsidP="001660AC" w:rsidRDefault="00DC396E" w14:paraId="1B4DE968" w14:textId="5D0B4B51">
      <w:pPr>
        <w:spacing w:after="20" w:line="252" w:lineRule="auto"/>
        <w:rPr>
          <w:rFonts w:ascii="Arial" w:hAnsi="Arial" w:eastAsia="Arial" w:cs="Arial"/>
          <w:color w:val="000000" w:themeColor="text1"/>
          <w:sz w:val="20"/>
          <w:szCs w:val="20"/>
        </w:rPr>
      </w:pPr>
      <w:r>
        <w:rPr>
          <w:rFonts w:ascii="Arial" w:hAnsi="Arial"/>
          <w:color w:val="000000" w:themeColor="text1"/>
          <w:sz w:val="20"/>
        </w:rPr>
        <w:t>Toute la discussion se fait à l’oral, à partir des réponses que les participants ont inscrites dans leur outil d’évaluation. Voici un exemple de façon d’animer une discussion à l’aide de cette méthode lors de l’évaluation d’une date de jalon :</w:t>
      </w:r>
    </w:p>
    <w:p w:rsidRPr="009D0F9D" w:rsidR="00031F62" w:rsidP="7BBB53F2" w:rsidRDefault="00031F62" w14:paraId="6A3309E3" w14:noSpellErr="1" w14:textId="7C28B0F8">
      <w:pPr>
        <w:pStyle w:val="ListParagraph"/>
        <w:numPr>
          <w:ilvl w:val="0"/>
          <w:numId w:val="4"/>
        </w:numPr>
        <w:spacing w:after="20" w:line="252" w:lineRule="auto"/>
        <w:ind w:left="1008"/>
        <w:rPr>
          <w:rFonts w:ascii="Arial" w:hAnsi="Arial" w:eastAsia="Arial" w:cs="Arial"/>
          <w:b w:val="1"/>
          <w:bCs w:val="1"/>
          <w:i w:val="1"/>
          <w:iCs w:val="1"/>
          <w:color w:val="618393"/>
          <w:sz w:val="20"/>
          <w:szCs w:val="20"/>
        </w:rPr>
      </w:pPr>
      <w:r w:rsidRPr="7BBB53F2" w:rsidR="00031F62">
        <w:rPr>
          <w:rFonts w:ascii="Arial" w:hAnsi="Arial"/>
          <w:i w:val="1"/>
          <w:iCs w:val="1"/>
          <w:sz w:val="20"/>
          <w:szCs w:val="20"/>
        </w:rPr>
        <w:t>Demande</w:t>
      </w:r>
      <w:r w:rsidRPr="7BBB53F2" w:rsidR="528FF40C">
        <w:rPr>
          <w:rFonts w:ascii="Arial" w:hAnsi="Arial"/>
          <w:i w:val="1"/>
          <w:iCs w:val="1"/>
          <w:sz w:val="20"/>
          <w:szCs w:val="20"/>
        </w:rPr>
        <w:t>r</w:t>
      </w:r>
      <w:r w:rsidRPr="7BBB53F2" w:rsidR="00031F62">
        <w:rPr>
          <w:rFonts w:ascii="Arial" w:hAnsi="Arial"/>
          <w:i w:val="1"/>
          <w:iCs w:val="1"/>
          <w:sz w:val="20"/>
          <w:szCs w:val="20"/>
        </w:rPr>
        <w:t xml:space="preserve"> à un volontaire d’annoncer la date qu’il a choisie et d’expliquer son choix. </w:t>
      </w:r>
    </w:p>
    <w:p w:rsidRPr="009D0F9D" w:rsidR="00031F62" w:rsidP="7BBB53F2" w:rsidRDefault="00031F62" w14:paraId="430F3510" w14:noSpellErr="1" w14:textId="36B1ACC9">
      <w:pPr>
        <w:pStyle w:val="ListParagraph"/>
        <w:numPr>
          <w:ilvl w:val="0"/>
          <w:numId w:val="4"/>
        </w:numPr>
        <w:spacing w:after="20" w:line="252" w:lineRule="auto"/>
        <w:ind w:left="1008"/>
        <w:rPr>
          <w:rFonts w:ascii="Arial" w:hAnsi="Arial" w:eastAsia="Arial" w:cs="Arial"/>
          <w:b w:val="1"/>
          <w:bCs w:val="1"/>
          <w:i w:val="1"/>
          <w:iCs w:val="1"/>
          <w:color w:val="618393"/>
          <w:sz w:val="20"/>
          <w:szCs w:val="20"/>
        </w:rPr>
      </w:pPr>
      <w:r w:rsidRPr="7BBB53F2" w:rsidR="00031F62">
        <w:rPr>
          <w:rFonts w:ascii="Arial" w:hAnsi="Arial"/>
          <w:i w:val="1"/>
          <w:iCs w:val="1"/>
          <w:sz w:val="20"/>
          <w:szCs w:val="20"/>
        </w:rPr>
        <w:t>Demande</w:t>
      </w:r>
      <w:r w:rsidRPr="7BBB53F2" w:rsidR="6050C299">
        <w:rPr>
          <w:rFonts w:ascii="Arial" w:hAnsi="Arial"/>
          <w:i w:val="1"/>
          <w:iCs w:val="1"/>
          <w:sz w:val="20"/>
          <w:szCs w:val="20"/>
        </w:rPr>
        <w:t>r</w:t>
      </w:r>
      <w:r w:rsidRPr="7BBB53F2" w:rsidR="00031F62">
        <w:rPr>
          <w:rFonts w:ascii="Arial" w:hAnsi="Arial"/>
          <w:i w:val="1"/>
          <w:iCs w:val="1"/>
          <w:sz w:val="20"/>
          <w:szCs w:val="20"/>
        </w:rPr>
        <w:t xml:space="preserve"> si quelqu’un n’est pas d’accord. En cas de désaccord, encourage</w:t>
      </w:r>
      <w:r w:rsidRPr="7BBB53F2" w:rsidR="333FAD3C">
        <w:rPr>
          <w:rFonts w:ascii="Arial" w:hAnsi="Arial"/>
          <w:i w:val="1"/>
          <w:iCs w:val="1"/>
          <w:sz w:val="20"/>
          <w:szCs w:val="20"/>
        </w:rPr>
        <w:t>r</w:t>
      </w:r>
      <w:r w:rsidRPr="7BBB53F2" w:rsidR="00031F62">
        <w:rPr>
          <w:rFonts w:ascii="Arial" w:hAnsi="Arial"/>
          <w:i w:val="1"/>
          <w:iCs w:val="1"/>
          <w:sz w:val="20"/>
          <w:szCs w:val="20"/>
        </w:rPr>
        <w:t xml:space="preserve"> une brève discussion sur les différentes raisons justifiant le choix des dates.</w:t>
      </w:r>
    </w:p>
    <w:p w:rsidRPr="009D0F9D" w:rsidR="001A0EE6" w:rsidP="7BBB53F2" w:rsidRDefault="00031F62" w14:paraId="42412CFE" w14:noSpellErr="1" w14:textId="2BE674E1">
      <w:pPr>
        <w:pStyle w:val="ListParagraph"/>
        <w:numPr>
          <w:ilvl w:val="0"/>
          <w:numId w:val="4"/>
        </w:numPr>
        <w:spacing w:after="360" w:line="252" w:lineRule="auto"/>
        <w:ind w:left="1008"/>
        <w:rPr>
          <w:rFonts w:ascii="Arial" w:hAnsi="Arial" w:eastAsia="Arial" w:cs="Arial"/>
          <w:b w:val="1"/>
          <w:bCs w:val="1"/>
          <w:i w:val="1"/>
          <w:iCs w:val="1"/>
          <w:color w:val="618393"/>
          <w:sz w:val="20"/>
          <w:szCs w:val="20"/>
        </w:rPr>
      </w:pPr>
      <w:r w:rsidRPr="7BBB53F2" w:rsidR="00031F62">
        <w:rPr>
          <w:rFonts w:ascii="Arial" w:hAnsi="Arial"/>
          <w:i w:val="1"/>
          <w:iCs w:val="1"/>
          <w:sz w:val="20"/>
          <w:szCs w:val="20"/>
        </w:rPr>
        <w:t>Oriente</w:t>
      </w:r>
      <w:r w:rsidRPr="7BBB53F2" w:rsidR="46000B64">
        <w:rPr>
          <w:rFonts w:ascii="Arial" w:hAnsi="Arial"/>
          <w:i w:val="1"/>
          <w:iCs w:val="1"/>
          <w:sz w:val="20"/>
          <w:szCs w:val="20"/>
        </w:rPr>
        <w:t>r</w:t>
      </w:r>
      <w:r w:rsidRPr="7BBB53F2" w:rsidR="00031F62">
        <w:rPr>
          <w:rFonts w:ascii="Arial" w:hAnsi="Arial"/>
          <w:i w:val="1"/>
          <w:iCs w:val="1"/>
          <w:sz w:val="20"/>
          <w:szCs w:val="20"/>
        </w:rPr>
        <w:t xml:space="preserve"> ensuite le groupe vers les réponses fournies dans ce guide.</w:t>
      </w:r>
    </w:p>
    <w:p w:rsidRPr="009D0F9D" w:rsidR="00D26CEB" w:rsidP="001660AC" w:rsidRDefault="00D26CEB" w14:paraId="31B4D275" w14:textId="33CE255A">
      <w:pPr>
        <w:spacing w:after="120" w:line="252" w:lineRule="auto"/>
        <w:rPr>
          <w:rFonts w:ascii="Arial" w:hAnsi="Arial" w:eastAsia="Arial" w:cs="Arial"/>
          <w:color w:val="3BB041"/>
          <w:sz w:val="20"/>
          <w:szCs w:val="20"/>
        </w:rPr>
      </w:pPr>
      <w:r>
        <w:rPr>
          <w:rFonts w:ascii="Arial" w:hAnsi="Arial"/>
          <w:b/>
          <w:color w:val="3BB041"/>
          <w:sz w:val="20"/>
        </w:rPr>
        <w:t>Matériel nécessaire</w:t>
      </w:r>
    </w:p>
    <w:p w:rsidRPr="009D0F9D" w:rsidR="001A0EE6" w:rsidP="001660AC" w:rsidRDefault="001A0EE6" w14:paraId="60EAD142" w14:textId="15555153">
      <w:pPr>
        <w:spacing w:after="360" w:line="252" w:lineRule="auto"/>
        <w:rPr>
          <w:rFonts w:ascii="Arial" w:hAnsi="Arial" w:eastAsia="Arial" w:cs="Arial"/>
          <w:sz w:val="20"/>
          <w:szCs w:val="20"/>
        </w:rPr>
      </w:pPr>
      <w:r>
        <w:rPr>
          <w:rFonts w:ascii="Arial" w:hAnsi="Arial"/>
          <w:sz w:val="20"/>
        </w:rPr>
        <w:t>Chaque participant et animateur doit disposer d’un Guide du participant, d’un Outil d’évaluation et d’un stylo ou crayon. Chaque animateur aura également besoin d’un exemplaire de ce Guide de l’animateur, du Programme de l’animateur et du Guide de référence sur les dates des jalons de la cible 7-1-7. L’animateur principal vous remettra ces documents pour votre groupe.</w:t>
      </w:r>
    </w:p>
    <w:p w:rsidRPr="009D0F9D" w:rsidR="001A0EE6" w:rsidP="001660AC" w:rsidRDefault="001A0EE6" w14:paraId="2B6AA978" w14:noSpellErr="1" w14:textId="4CE191CE">
      <w:pPr>
        <w:spacing w:after="20" w:line="252" w:lineRule="auto"/>
        <w:rPr>
          <w:rFonts w:ascii="Arial" w:hAnsi="Arial" w:eastAsia="Arial" w:cs="Arial"/>
          <w:sz w:val="20"/>
          <w:szCs w:val="20"/>
        </w:rPr>
      </w:pPr>
      <w:r w:rsidRPr="7BBB53F2" w:rsidR="001A0EE6">
        <w:rPr>
          <w:rFonts w:ascii="Arial" w:hAnsi="Arial"/>
          <w:sz w:val="20"/>
          <w:szCs w:val="20"/>
        </w:rPr>
        <w:t xml:space="preserve">Si la méthode des « Post-it » est choisie pour les discussions interactives, chaque petit groupe recevra également : 1) plusieurs blocs de Post-it (ou des morceaux de papier découpés et du ruban adhésif), un espace pour coller les Post-it notés (par exemple, un mur ou un </w:t>
      </w:r>
      <w:r w:rsidRPr="7BBB53F2" w:rsidR="1836A2E4">
        <w:rPr>
          <w:rFonts w:ascii="Arial" w:hAnsi="Arial"/>
          <w:sz w:val="20"/>
          <w:szCs w:val="20"/>
        </w:rPr>
        <w:t>tableau à feuilles mobiles</w:t>
      </w:r>
      <w:r w:rsidRPr="7BBB53F2" w:rsidR="001A0EE6">
        <w:rPr>
          <w:rFonts w:ascii="Arial" w:hAnsi="Arial"/>
          <w:sz w:val="20"/>
          <w:szCs w:val="20"/>
        </w:rPr>
        <w:t xml:space="preserve">) et un marqueur pour l’animateur. </w:t>
      </w:r>
    </w:p>
    <w:p w:rsidRPr="009D0F9D" w:rsidR="001A0EE6" w:rsidP="001660AC" w:rsidRDefault="001A0EE6" w14:paraId="35F427ED" w14:textId="77777777">
      <w:pPr>
        <w:spacing w:after="20" w:line="252" w:lineRule="auto"/>
        <w:rPr>
          <w:rFonts w:ascii="Arial" w:hAnsi="Arial" w:eastAsia="Arial" w:cs="Arial"/>
          <w:sz w:val="20"/>
          <w:szCs w:val="20"/>
        </w:rPr>
      </w:pPr>
    </w:p>
    <w:p w:rsidRPr="009D0F9D" w:rsidR="00825A1F" w:rsidP="001660AC" w:rsidRDefault="00825A1F" w14:paraId="7D8CAD1D" w14:textId="77777777">
      <w:pPr>
        <w:spacing w:line="252" w:lineRule="auto"/>
        <w:rPr>
          <w:rFonts w:ascii="Arial" w:hAnsi="Arial" w:eastAsia="Arial" w:cs="Arial"/>
          <w:b/>
          <w:bCs/>
          <w:color w:val="618393"/>
          <w:sz w:val="20"/>
          <w:szCs w:val="20"/>
        </w:rPr>
      </w:pPr>
      <w:r>
        <w:br w:type="page"/>
      </w:r>
    </w:p>
    <w:p w:rsidRPr="009D0F9D" w:rsidR="00A924B4" w:rsidP="001660AC" w:rsidRDefault="002D19F2" w14:paraId="4A05737F" w14:textId="0C724D1A">
      <w:pPr>
        <w:pStyle w:val="NormalWeb"/>
        <w:spacing w:before="0" w:beforeAutospacing="0" w:after="360" w:afterAutospacing="0" w:line="252" w:lineRule="auto"/>
        <w:rPr>
          <w:rFonts w:ascii="Arial" w:hAnsi="Arial" w:eastAsia="Arial" w:cs="Arial"/>
          <w:b/>
          <w:bCs/>
          <w:color w:val="618393"/>
        </w:rPr>
      </w:pPr>
      <w:r>
        <w:rPr>
          <w:rFonts w:ascii="Arial" w:hAnsi="Arial"/>
          <w:b/>
          <w:color w:val="618393"/>
        </w:rPr>
        <w:t>Consignes pour l’animateur et réponses à l’activité de simulation</w:t>
      </w:r>
    </w:p>
    <w:p w:rsidR="00C067E6" w:rsidP="10415A23" w:rsidRDefault="000175F4" w14:paraId="6AB3B03C" w14:noSpellErr="1" w14:textId="603AE841">
      <w:pPr>
        <w:pStyle w:val="NormalWeb"/>
        <w:shd w:val="clear" w:color="auto" w:fill="FFFFFF" w:themeFill="background1"/>
        <w:spacing w:before="0" w:beforeAutospacing="off" w:after="360" w:afterAutospacing="off" w:line="252" w:lineRule="auto"/>
        <w:rPr>
          <w:rFonts w:ascii="Arial" w:hAnsi="Arial" w:eastAsia="Arial" w:cs="Arial"/>
          <w:sz w:val="20"/>
          <w:szCs w:val="20"/>
        </w:rPr>
      </w:pPr>
      <w:r w:rsidRPr="10415A23" w:rsidR="000175F4">
        <w:rPr>
          <w:rFonts w:ascii="Arial" w:hAnsi="Arial"/>
          <w:sz w:val="20"/>
          <w:szCs w:val="20"/>
        </w:rPr>
        <w:t xml:space="preserve">Les principales étapes de l’activité de simulation (présentations, parties 1 et 2 de l’activité, et </w:t>
      </w:r>
      <w:r w:rsidRPr="10415A23" w:rsidR="7A7DEF8E">
        <w:rPr>
          <w:rFonts w:ascii="Arial" w:hAnsi="Arial"/>
          <w:sz w:val="20"/>
          <w:szCs w:val="20"/>
        </w:rPr>
        <w:t>restitution</w:t>
      </w:r>
      <w:r w:rsidRPr="10415A23" w:rsidR="000175F4">
        <w:rPr>
          <w:rFonts w:ascii="Arial" w:hAnsi="Arial"/>
          <w:sz w:val="20"/>
          <w:szCs w:val="20"/>
        </w:rPr>
        <w:t>) sont détaillées dans cette section.</w:t>
      </w:r>
    </w:p>
    <w:tbl>
      <w:tblPr>
        <w:tblStyle w:val="TableGrid"/>
        <w:tblW w:w="0" w:type="auto"/>
        <w:tblLook w:val="04A0" w:firstRow="1" w:lastRow="0" w:firstColumn="1" w:lastColumn="0" w:noHBand="0" w:noVBand="1"/>
      </w:tblPr>
      <w:tblGrid>
        <w:gridCol w:w="1599"/>
        <w:gridCol w:w="82"/>
        <w:gridCol w:w="8049"/>
      </w:tblGrid>
      <w:tr w:rsidR="00C067E6" w:rsidTr="7BBB53F2" w14:paraId="6835F13D" w14:textId="77777777">
        <w:tc>
          <w:tcPr>
            <w:tcW w:w="9730" w:type="dxa"/>
            <w:gridSpan w:val="3"/>
            <w:shd w:val="clear" w:color="auto" w:fill="3BB041"/>
            <w:tcMar/>
            <w:vAlign w:val="bottom"/>
          </w:tcPr>
          <w:p w:rsidR="00C067E6" w:rsidP="001660AC" w:rsidRDefault="19D9F2D9" w14:paraId="12D09D79" w14:textId="35EAF643">
            <w:pPr>
              <w:pStyle w:val="NormalWeb"/>
              <w:spacing w:before="360" w:beforeAutospacing="0" w:after="360" w:afterAutospacing="0" w:line="252" w:lineRule="auto"/>
              <w:rPr>
                <w:rFonts w:ascii="Arial" w:hAnsi="Arial" w:eastAsia="Arial" w:cs="Arial"/>
                <w:b/>
                <w:bCs/>
                <w:color w:val="FFFFFF" w:themeColor="background1"/>
                <w:sz w:val="20"/>
                <w:szCs w:val="20"/>
              </w:rPr>
            </w:pPr>
            <w:r>
              <w:rPr>
                <w:rFonts w:ascii="Arial" w:hAnsi="Arial"/>
                <w:b/>
                <w:color w:val="FFFFFF" w:themeColor="background1"/>
                <w:sz w:val="20"/>
              </w:rPr>
              <w:t>Brèves présentations personnelles et consignes</w:t>
            </w:r>
          </w:p>
        </w:tc>
      </w:tr>
      <w:tr w:rsidR="00C067E6" w:rsidTr="7BBB53F2" w14:paraId="5BD67652" w14:textId="77777777">
        <w:tc>
          <w:tcPr>
            <w:tcW w:w="1627" w:type="dxa"/>
            <w:tcMar/>
          </w:tcPr>
          <w:p w:rsidR="00C067E6" w:rsidP="001660AC" w:rsidRDefault="19D9F2D9" w14:paraId="51687FD1" w14:textId="61C2B48C">
            <w:pPr>
              <w:pStyle w:val="NormalWeb"/>
              <w:spacing w:before="120" w:beforeAutospacing="0" w:after="360" w:afterAutospacing="0" w:line="252" w:lineRule="auto"/>
              <w:rPr>
                <w:rFonts w:ascii="Arial" w:hAnsi="Arial" w:eastAsia="Arial" w:cs="Arial"/>
                <w:sz w:val="20"/>
                <w:szCs w:val="20"/>
              </w:rPr>
            </w:pPr>
            <w:r>
              <w:rPr>
                <w:rFonts w:ascii="Arial" w:hAnsi="Arial"/>
                <w:b/>
                <w:color w:val="618393"/>
                <w:sz w:val="20"/>
              </w:rPr>
              <w:t>Présentations</w:t>
            </w:r>
            <w:r>
              <w:br/>
            </w:r>
            <w:r>
              <w:rPr>
                <w:rFonts w:ascii="Arial" w:hAnsi="Arial"/>
                <w:sz w:val="20"/>
              </w:rPr>
              <w:t>3 minutes</w:t>
            </w:r>
          </w:p>
        </w:tc>
        <w:tc>
          <w:tcPr>
            <w:tcW w:w="8103" w:type="dxa"/>
            <w:gridSpan w:val="2"/>
            <w:tcMar/>
          </w:tcPr>
          <w:p w:rsidRPr="007D2472" w:rsidR="00C067E6" w:rsidP="001660AC" w:rsidRDefault="19D9F2D9" w14:paraId="5FB99B0E" w14:textId="77777777">
            <w:pPr>
              <w:pStyle w:val="NormalWeb"/>
              <w:spacing w:before="120" w:beforeAutospacing="0" w:after="120" w:afterAutospacing="0" w:line="252" w:lineRule="auto"/>
              <w:rPr>
                <w:rFonts w:ascii="Arial" w:hAnsi="Arial" w:eastAsia="Arial" w:cs="Arial"/>
                <w:sz w:val="20"/>
                <w:szCs w:val="20"/>
              </w:rPr>
            </w:pPr>
            <w:r>
              <w:rPr>
                <w:rFonts w:ascii="Arial" w:hAnsi="Arial"/>
                <w:sz w:val="20"/>
              </w:rPr>
              <w:t>À faire :</w:t>
            </w:r>
          </w:p>
          <w:p w:rsidRPr="007D2472" w:rsidR="00C067E6" w:rsidP="7BBB53F2" w:rsidRDefault="19D9F2D9" w14:paraId="7541115B" w14:noSpellErr="1" w14:textId="02DB5A06">
            <w:pPr>
              <w:pStyle w:val="NormalWeb"/>
              <w:numPr>
                <w:ilvl w:val="0"/>
                <w:numId w:val="10"/>
              </w:numPr>
              <w:spacing w:before="120" w:beforeAutospacing="off" w:after="120" w:afterAutospacing="off" w:line="252" w:lineRule="auto"/>
              <w:rPr>
                <w:rFonts w:ascii="Arial" w:hAnsi="Arial"/>
                <w:sz w:val="20"/>
                <w:szCs w:val="20"/>
              </w:rPr>
            </w:pPr>
            <w:r w:rsidRPr="7BBB53F2" w:rsidR="10EAFB8A">
              <w:rPr>
                <w:rFonts w:ascii="Arial" w:hAnsi="Arial"/>
                <w:sz w:val="20"/>
                <w:szCs w:val="20"/>
              </w:rPr>
              <w:t>Se p</w:t>
            </w:r>
            <w:r w:rsidRPr="7BBB53F2" w:rsidR="19D9F2D9">
              <w:rPr>
                <w:rFonts w:ascii="Arial" w:hAnsi="Arial"/>
                <w:sz w:val="20"/>
                <w:szCs w:val="20"/>
              </w:rPr>
              <w:t>résente</w:t>
            </w:r>
            <w:r w:rsidRPr="7BBB53F2" w:rsidR="54713FA0">
              <w:rPr>
                <w:rFonts w:ascii="Arial" w:hAnsi="Arial"/>
                <w:sz w:val="20"/>
                <w:szCs w:val="20"/>
              </w:rPr>
              <w:t>r</w:t>
            </w:r>
            <w:r w:rsidRPr="7BBB53F2" w:rsidR="19D9F2D9">
              <w:rPr>
                <w:rFonts w:ascii="Arial" w:hAnsi="Arial"/>
                <w:sz w:val="20"/>
                <w:szCs w:val="20"/>
              </w:rPr>
              <w:t xml:space="preserve"> en indiquant :</w:t>
            </w:r>
          </w:p>
          <w:p w:rsidRPr="007D2472" w:rsidR="00C067E6" w:rsidP="001660AC" w:rsidRDefault="19D9F2D9" w14:paraId="5E7795D1" w14:textId="77777777">
            <w:pPr>
              <w:pStyle w:val="NormalWeb"/>
              <w:numPr>
                <w:ilvl w:val="1"/>
                <w:numId w:val="10"/>
              </w:numPr>
              <w:spacing w:before="120" w:beforeAutospacing="0" w:after="120" w:afterAutospacing="0" w:line="252" w:lineRule="auto"/>
              <w:rPr>
                <w:rFonts w:ascii="Arial" w:hAnsi="Arial" w:eastAsia="Arial" w:cs="Arial"/>
                <w:sz w:val="20"/>
                <w:szCs w:val="20"/>
              </w:rPr>
            </w:pPr>
            <w:r>
              <w:rPr>
                <w:rFonts w:ascii="Arial" w:hAnsi="Arial"/>
                <w:sz w:val="20"/>
              </w:rPr>
              <w:t>Votre nom</w:t>
            </w:r>
          </w:p>
          <w:p w:rsidRPr="007D2472" w:rsidR="00C067E6" w:rsidP="001660AC" w:rsidRDefault="19D9F2D9" w14:paraId="3434895B" w14:textId="77777777">
            <w:pPr>
              <w:pStyle w:val="NormalWeb"/>
              <w:numPr>
                <w:ilvl w:val="1"/>
                <w:numId w:val="10"/>
              </w:numPr>
              <w:spacing w:before="120" w:beforeAutospacing="0" w:after="120" w:afterAutospacing="0" w:line="252" w:lineRule="auto"/>
              <w:rPr>
                <w:rFonts w:ascii="Arial" w:hAnsi="Arial" w:eastAsia="Arial" w:cs="Arial"/>
                <w:sz w:val="20"/>
                <w:szCs w:val="20"/>
              </w:rPr>
            </w:pPr>
            <w:r>
              <w:rPr>
                <w:rFonts w:ascii="Arial" w:hAnsi="Arial"/>
                <w:sz w:val="20"/>
              </w:rPr>
              <w:t>Votre rôle d’animateur de groupe</w:t>
            </w:r>
          </w:p>
          <w:p w:rsidRPr="007D2472" w:rsidR="00C067E6" w:rsidP="001660AC" w:rsidRDefault="19D9F2D9" w14:paraId="7D6030C4" w14:textId="77777777">
            <w:pPr>
              <w:pStyle w:val="NormalWeb"/>
              <w:numPr>
                <w:ilvl w:val="1"/>
                <w:numId w:val="10"/>
              </w:numPr>
              <w:spacing w:before="120" w:beforeAutospacing="0" w:after="120" w:afterAutospacing="0" w:line="252" w:lineRule="auto"/>
              <w:rPr>
                <w:rFonts w:ascii="Arial" w:hAnsi="Arial" w:eastAsia="Arial" w:cs="Arial"/>
                <w:sz w:val="20"/>
                <w:szCs w:val="20"/>
              </w:rPr>
            </w:pPr>
            <w:r>
              <w:rPr>
                <w:rFonts w:ascii="Arial" w:hAnsi="Arial"/>
                <w:sz w:val="20"/>
              </w:rPr>
              <w:t>Votre organisme d’appartenance</w:t>
            </w:r>
          </w:p>
          <w:p w:rsidRPr="007D2472" w:rsidR="00C067E6" w:rsidP="001660AC" w:rsidRDefault="19D9F2D9" w14:paraId="2B15A3D8" w14:textId="77777777">
            <w:pPr>
              <w:pStyle w:val="NormalWeb"/>
              <w:numPr>
                <w:ilvl w:val="1"/>
                <w:numId w:val="10"/>
              </w:numPr>
              <w:spacing w:before="120" w:beforeAutospacing="0" w:after="360" w:afterAutospacing="0" w:line="252" w:lineRule="auto"/>
              <w:rPr>
                <w:rFonts w:ascii="Arial" w:hAnsi="Arial" w:eastAsia="Arial" w:cs="Arial"/>
                <w:sz w:val="20"/>
                <w:szCs w:val="20"/>
              </w:rPr>
            </w:pPr>
            <w:r>
              <w:rPr>
                <w:rFonts w:ascii="Arial" w:hAnsi="Arial"/>
                <w:sz w:val="20"/>
              </w:rPr>
              <w:t>Votre fonction professionnelle</w:t>
            </w:r>
          </w:p>
          <w:p w:rsidRPr="007D2472" w:rsidR="00C067E6" w:rsidP="7BBB53F2" w:rsidRDefault="19D9F2D9" w14:paraId="30FC585B" w14:noSpellErr="1" w14:textId="42E8EEC0">
            <w:pPr>
              <w:pStyle w:val="NormalWeb"/>
              <w:numPr>
                <w:ilvl w:val="0"/>
                <w:numId w:val="10"/>
              </w:numPr>
              <w:spacing w:before="120" w:beforeAutospacing="off" w:after="0" w:afterAutospacing="off" w:line="252" w:lineRule="auto"/>
              <w:rPr>
                <w:rFonts w:ascii="Arial" w:hAnsi="Arial" w:eastAsia="Arial" w:cs="Arial"/>
                <w:sz w:val="20"/>
                <w:szCs w:val="20"/>
              </w:rPr>
            </w:pPr>
            <w:r w:rsidRPr="7BBB53F2" w:rsidR="19D9F2D9">
              <w:rPr>
                <w:rFonts w:ascii="Arial" w:hAnsi="Arial"/>
                <w:sz w:val="20"/>
                <w:szCs w:val="20"/>
              </w:rPr>
              <w:t>Demande</w:t>
            </w:r>
            <w:r w:rsidRPr="7BBB53F2" w:rsidR="49F830B7">
              <w:rPr>
                <w:rFonts w:ascii="Arial" w:hAnsi="Arial"/>
                <w:sz w:val="20"/>
                <w:szCs w:val="20"/>
              </w:rPr>
              <w:t>r</w:t>
            </w:r>
            <w:r w:rsidRPr="7BBB53F2" w:rsidR="19D9F2D9">
              <w:rPr>
                <w:rFonts w:ascii="Arial" w:hAnsi="Arial"/>
                <w:sz w:val="20"/>
                <w:szCs w:val="20"/>
              </w:rPr>
              <w:t xml:space="preserve"> à chaque membre du groupe de se présenter de la même manière (nom, organisme, fonction).</w:t>
            </w:r>
          </w:p>
        </w:tc>
      </w:tr>
      <w:tr w:rsidR="00C067E6" w:rsidTr="7BBB53F2" w14:paraId="0CED27F3" w14:textId="77777777">
        <w:tc>
          <w:tcPr>
            <w:tcW w:w="1627" w:type="dxa"/>
            <w:tcMar/>
          </w:tcPr>
          <w:p w:rsidR="00C067E6" w:rsidP="001660AC" w:rsidRDefault="19D9F2D9" w14:paraId="4359EF3C" w14:textId="77777777">
            <w:pPr>
              <w:spacing w:before="120" w:after="360" w:line="252" w:lineRule="auto"/>
              <w:rPr>
                <w:rFonts w:ascii="Arial" w:hAnsi="Arial" w:eastAsia="Arial" w:cs="Arial"/>
                <w:sz w:val="20"/>
                <w:szCs w:val="20"/>
              </w:rPr>
            </w:pPr>
            <w:r>
              <w:rPr>
                <w:rFonts w:ascii="Arial" w:hAnsi="Arial"/>
                <w:b/>
                <w:color w:val="618393"/>
                <w:sz w:val="20"/>
              </w:rPr>
              <w:t>Consignes</w:t>
            </w:r>
          </w:p>
          <w:p w:rsidR="00C067E6" w:rsidP="001660AC" w:rsidRDefault="19D9F2D9" w14:paraId="4D860AC5" w14:textId="40574D6B">
            <w:pPr>
              <w:pStyle w:val="NormalWeb"/>
              <w:spacing w:before="120" w:beforeAutospacing="0" w:after="360" w:afterAutospacing="0" w:line="252" w:lineRule="auto"/>
              <w:rPr>
                <w:rFonts w:ascii="Arial" w:hAnsi="Arial" w:eastAsia="Arial" w:cs="Arial"/>
                <w:sz w:val="20"/>
                <w:szCs w:val="20"/>
              </w:rPr>
            </w:pPr>
            <w:r>
              <w:rPr>
                <w:rFonts w:ascii="Arial" w:hAnsi="Arial"/>
                <w:sz w:val="20"/>
              </w:rPr>
              <w:t>2 minutes</w:t>
            </w:r>
          </w:p>
        </w:tc>
        <w:tc>
          <w:tcPr>
            <w:tcW w:w="8103" w:type="dxa"/>
            <w:gridSpan w:val="2"/>
            <w:tcMar/>
          </w:tcPr>
          <w:p w:rsidRPr="007D2472" w:rsidR="00C067E6" w:rsidP="001660AC" w:rsidRDefault="19D9F2D9" w14:paraId="42916FDF" w14:textId="77777777">
            <w:pPr>
              <w:pStyle w:val="NormalWeb"/>
              <w:spacing w:before="120" w:beforeAutospacing="0" w:after="120" w:afterAutospacing="0" w:line="252" w:lineRule="auto"/>
              <w:rPr>
                <w:rFonts w:ascii="Arial" w:hAnsi="Arial" w:eastAsia="Arial" w:cs="Arial"/>
                <w:sz w:val="20"/>
                <w:szCs w:val="20"/>
              </w:rPr>
            </w:pPr>
            <w:r>
              <w:rPr>
                <w:rFonts w:ascii="Arial" w:hAnsi="Arial"/>
                <w:sz w:val="20"/>
              </w:rPr>
              <w:t>À faire :</w:t>
            </w:r>
          </w:p>
          <w:p w:rsidRPr="007D2472" w:rsidR="00C067E6" w:rsidP="7BBB53F2" w:rsidRDefault="19D9F2D9" w14:paraId="63D10563" w14:noSpellErr="1" w14:textId="0CF237E7">
            <w:pPr>
              <w:pStyle w:val="NormalWeb"/>
              <w:numPr>
                <w:ilvl w:val="0"/>
                <w:numId w:val="10"/>
              </w:numPr>
              <w:spacing w:before="120" w:beforeAutospacing="off" w:after="360" w:afterAutospacing="off" w:line="252" w:lineRule="auto"/>
              <w:rPr>
                <w:rFonts w:ascii="Arial" w:hAnsi="Arial" w:eastAsia="Arial" w:cs="Arial"/>
                <w:sz w:val="20"/>
                <w:szCs w:val="20"/>
              </w:rPr>
            </w:pPr>
            <w:r w:rsidRPr="7BBB53F2" w:rsidR="19D9F2D9">
              <w:rPr>
                <w:rFonts w:ascii="Arial" w:hAnsi="Arial"/>
                <w:sz w:val="20"/>
                <w:szCs w:val="20"/>
              </w:rPr>
              <w:t>Distribue</w:t>
            </w:r>
            <w:r w:rsidRPr="7BBB53F2" w:rsidR="29ED5B8D">
              <w:rPr>
                <w:rFonts w:ascii="Arial" w:hAnsi="Arial"/>
                <w:sz w:val="20"/>
                <w:szCs w:val="20"/>
              </w:rPr>
              <w:t>r</w:t>
            </w:r>
            <w:r w:rsidRPr="7BBB53F2" w:rsidR="19D9F2D9">
              <w:rPr>
                <w:rFonts w:ascii="Arial" w:hAnsi="Arial"/>
                <w:sz w:val="20"/>
                <w:szCs w:val="20"/>
              </w:rPr>
              <w:t xml:space="preserve"> le Guide du participant et l’Outil d’évaluation 7-1-7 aux participants s’ils ne les ont pas déjà </w:t>
            </w:r>
            <w:r w:rsidRPr="7BBB53F2" w:rsidR="19D9F2D9">
              <w:rPr>
                <w:rFonts w:ascii="Arial" w:hAnsi="Arial"/>
                <w:sz w:val="20"/>
                <w:szCs w:val="20"/>
              </w:rPr>
              <w:t>reçu</w:t>
            </w:r>
            <w:r w:rsidRPr="7BBB53F2" w:rsidR="19D9F2D9">
              <w:rPr>
                <w:rFonts w:ascii="Arial" w:hAnsi="Arial"/>
                <w:sz w:val="20"/>
                <w:szCs w:val="20"/>
              </w:rPr>
              <w:t xml:space="preserve"> dans leur dossier.</w:t>
            </w:r>
          </w:p>
          <w:p w:rsidRPr="007D2472" w:rsidR="00C067E6" w:rsidP="001660AC" w:rsidRDefault="19D9F2D9" w14:paraId="111F86F0" w14:textId="77777777">
            <w:pPr>
              <w:pStyle w:val="NormalWeb"/>
              <w:spacing w:before="120" w:beforeAutospacing="0" w:after="120" w:afterAutospacing="0" w:line="252" w:lineRule="auto"/>
              <w:rPr>
                <w:rFonts w:ascii="Arial" w:hAnsi="Arial" w:eastAsia="Arial" w:cs="Arial"/>
                <w:sz w:val="20"/>
                <w:szCs w:val="20"/>
              </w:rPr>
            </w:pPr>
            <w:r>
              <w:rPr>
                <w:rFonts w:ascii="Arial" w:hAnsi="Arial"/>
                <w:sz w:val="20"/>
              </w:rPr>
              <w:t>À dire :</w:t>
            </w:r>
          </w:p>
          <w:p w:rsidRPr="007D2472" w:rsidR="00C067E6" w:rsidP="001660AC" w:rsidRDefault="00A07128" w14:paraId="01886209" w14:textId="6C29F0B5">
            <w:pPr>
              <w:pStyle w:val="NormalWeb"/>
              <w:numPr>
                <w:ilvl w:val="0"/>
                <w:numId w:val="10"/>
              </w:numPr>
              <w:spacing w:before="120" w:beforeAutospacing="0" w:after="360" w:afterAutospacing="0" w:line="252" w:lineRule="auto"/>
              <w:rPr>
                <w:rFonts w:ascii="Arial" w:hAnsi="Arial" w:eastAsia="Arial" w:cs="Arial"/>
                <w:sz w:val="20"/>
                <w:szCs w:val="20"/>
              </w:rPr>
            </w:pPr>
            <w:r>
              <w:rPr>
                <w:rFonts w:ascii="Arial" w:hAnsi="Arial"/>
                <w:sz w:val="20"/>
              </w:rPr>
              <w:t xml:space="preserve">Nous allons réaliser une activité de simulation qui applique l’approche 7-1-7 à un </w:t>
            </w:r>
            <w:r>
              <w:rPr>
                <w:rFonts w:ascii="Arial" w:hAnsi="Arial"/>
                <w:b/>
                <w:bCs/>
                <w:sz w:val="20"/>
              </w:rPr>
              <w:t xml:space="preserve">épisode de maladie et à </w:t>
            </w:r>
            <w:proofErr w:type="gramStart"/>
            <w:r>
              <w:rPr>
                <w:rFonts w:ascii="Arial" w:hAnsi="Arial"/>
                <w:b/>
                <w:bCs/>
                <w:sz w:val="20"/>
              </w:rPr>
              <w:t>un pays fictifs</w:t>
            </w:r>
            <w:proofErr w:type="gramEnd"/>
            <w:r>
              <w:rPr>
                <w:rFonts w:ascii="Arial" w:hAnsi="Arial"/>
                <w:sz w:val="20"/>
              </w:rPr>
              <w:t xml:space="preserve">. Nous allons simuler une épidémie de rougeole en </w:t>
            </w:r>
            <w:proofErr w:type="spellStart"/>
            <w:r>
              <w:rPr>
                <w:rFonts w:ascii="Arial" w:hAnsi="Arial"/>
                <w:sz w:val="20"/>
              </w:rPr>
              <w:t>Epistan</w:t>
            </w:r>
            <w:proofErr w:type="spellEnd"/>
            <w:r>
              <w:rPr>
                <w:rFonts w:ascii="Arial" w:hAnsi="Arial"/>
                <w:sz w:val="20"/>
              </w:rPr>
              <w:t xml:space="preserve">. </w:t>
            </w:r>
          </w:p>
          <w:p w:rsidRPr="007D2472" w:rsidR="00C067E6" w:rsidP="001660AC" w:rsidRDefault="19D9F2D9" w14:paraId="68259343" w14:textId="22FE8C89">
            <w:pPr>
              <w:pStyle w:val="NormalWeb"/>
              <w:numPr>
                <w:ilvl w:val="0"/>
                <w:numId w:val="10"/>
              </w:numPr>
              <w:spacing w:before="120" w:beforeAutospacing="0" w:after="360" w:afterAutospacing="0" w:line="252" w:lineRule="auto"/>
              <w:rPr>
                <w:rFonts w:ascii="Arial" w:hAnsi="Arial" w:eastAsia="Arial" w:cs="Arial"/>
                <w:sz w:val="20"/>
                <w:szCs w:val="20"/>
              </w:rPr>
            </w:pPr>
            <w:r>
              <w:rPr>
                <w:rFonts w:ascii="Arial" w:hAnsi="Arial"/>
                <w:sz w:val="20"/>
              </w:rPr>
              <w:t xml:space="preserve">Cette activité de simulation utilise le même scénario qui vous a été envoyé par </w:t>
            </w:r>
            <w:proofErr w:type="gramStart"/>
            <w:r>
              <w:rPr>
                <w:rFonts w:ascii="Arial" w:hAnsi="Arial"/>
                <w:sz w:val="20"/>
              </w:rPr>
              <w:t>e-mail</w:t>
            </w:r>
            <w:proofErr w:type="gramEnd"/>
            <w:r>
              <w:rPr>
                <w:rFonts w:ascii="Arial" w:hAnsi="Arial"/>
                <w:sz w:val="20"/>
              </w:rPr>
              <w:t xml:space="preserve"> en amont de cet atelier. </w:t>
            </w:r>
          </w:p>
          <w:p w:rsidRPr="007D2472" w:rsidR="00DE3EBC" w:rsidP="001660AC" w:rsidRDefault="19D9F2D9" w14:paraId="7C675D58" w14:textId="13758465">
            <w:pPr>
              <w:pStyle w:val="NormalWeb"/>
              <w:numPr>
                <w:ilvl w:val="0"/>
                <w:numId w:val="10"/>
              </w:numPr>
              <w:spacing w:before="120" w:beforeAutospacing="0" w:after="360" w:afterAutospacing="0" w:line="252" w:lineRule="auto"/>
              <w:rPr>
                <w:rFonts w:ascii="Arial" w:hAnsi="Arial" w:eastAsia="Arial" w:cs="Arial"/>
                <w:sz w:val="20"/>
                <w:szCs w:val="20"/>
              </w:rPr>
            </w:pPr>
            <w:r>
              <w:rPr>
                <w:rFonts w:ascii="Arial" w:hAnsi="Arial"/>
                <w:sz w:val="20"/>
              </w:rPr>
              <w:t>Les objectifs de cette activité sont les suivants :</w:t>
            </w:r>
          </w:p>
          <w:p w:rsidRPr="007D2472" w:rsidR="00DE3EBC" w:rsidP="001660AC" w:rsidRDefault="19D9F2D9" w14:paraId="114AEF42" w14:textId="77777777">
            <w:pPr>
              <w:pStyle w:val="NormalWeb"/>
              <w:numPr>
                <w:ilvl w:val="1"/>
                <w:numId w:val="10"/>
              </w:numPr>
              <w:spacing w:before="120" w:beforeAutospacing="0" w:after="0" w:afterAutospacing="0" w:line="252" w:lineRule="auto"/>
              <w:rPr>
                <w:rFonts w:ascii="Arial" w:hAnsi="Arial" w:eastAsia="Arial" w:cs="Arial"/>
                <w:sz w:val="20"/>
                <w:szCs w:val="20"/>
              </w:rPr>
            </w:pPr>
            <w:proofErr w:type="gramStart"/>
            <w:r>
              <w:rPr>
                <w:rFonts w:ascii="Arial" w:hAnsi="Arial"/>
                <w:sz w:val="20"/>
              </w:rPr>
              <w:t>identifier</w:t>
            </w:r>
            <w:proofErr w:type="gramEnd"/>
            <w:r>
              <w:rPr>
                <w:rFonts w:ascii="Arial" w:hAnsi="Arial"/>
                <w:sz w:val="20"/>
              </w:rPr>
              <w:t xml:space="preserve"> et noter les dates des jalons de la cible 7-1-7 ;</w:t>
            </w:r>
          </w:p>
          <w:p w:rsidRPr="007D2472" w:rsidR="00DE3EBC" w:rsidP="001660AC" w:rsidRDefault="19D9F2D9" w14:paraId="718563C9" w14:textId="49EBDF89">
            <w:pPr>
              <w:pStyle w:val="NormalWeb"/>
              <w:numPr>
                <w:ilvl w:val="1"/>
                <w:numId w:val="10"/>
              </w:numPr>
              <w:spacing w:before="120" w:beforeAutospacing="0" w:after="0" w:afterAutospacing="0" w:line="252" w:lineRule="auto"/>
              <w:rPr>
                <w:rFonts w:ascii="Arial" w:hAnsi="Arial" w:eastAsia="Arial" w:cs="Arial"/>
                <w:sz w:val="20"/>
                <w:szCs w:val="20"/>
              </w:rPr>
            </w:pPr>
            <w:proofErr w:type="gramStart"/>
            <w:r>
              <w:rPr>
                <w:rFonts w:ascii="Arial" w:hAnsi="Arial"/>
                <w:sz w:val="20"/>
              </w:rPr>
              <w:t>calculer</w:t>
            </w:r>
            <w:proofErr w:type="gramEnd"/>
            <w:r>
              <w:rPr>
                <w:rFonts w:ascii="Arial" w:hAnsi="Arial"/>
                <w:sz w:val="20"/>
              </w:rPr>
              <w:t xml:space="preserve"> les performances de la cible 7-1-7 pour les intervalles de détection, de notification et de réponse ;</w:t>
            </w:r>
          </w:p>
          <w:p w:rsidRPr="007D2472" w:rsidR="00C067E6" w:rsidP="10415A23" w:rsidRDefault="19D9F2D9" w14:paraId="1942D6F7" w14:noSpellErr="1" w14:textId="0A984F61">
            <w:pPr>
              <w:pStyle w:val="NormalWeb"/>
              <w:numPr>
                <w:ilvl w:val="1"/>
                <w:numId w:val="10"/>
              </w:numPr>
              <w:spacing w:before="120" w:beforeAutospacing="off" w:after="360" w:afterAutospacing="off" w:line="252" w:lineRule="auto"/>
              <w:rPr>
                <w:rFonts w:ascii="Arial" w:hAnsi="Arial" w:eastAsia="Arial" w:cs="Arial"/>
                <w:sz w:val="20"/>
                <w:szCs w:val="20"/>
              </w:rPr>
            </w:pPr>
            <w:r w:rsidRPr="10415A23" w:rsidR="19D9F2D9">
              <w:rPr>
                <w:rFonts w:ascii="Arial" w:hAnsi="Arial"/>
                <w:sz w:val="20"/>
                <w:szCs w:val="20"/>
              </w:rPr>
              <w:t>identifier</w:t>
            </w:r>
            <w:r w:rsidRPr="10415A23" w:rsidR="19D9F2D9">
              <w:rPr>
                <w:rFonts w:ascii="Arial" w:hAnsi="Arial"/>
                <w:sz w:val="20"/>
                <w:szCs w:val="20"/>
              </w:rPr>
              <w:t xml:space="preserve"> les </w:t>
            </w:r>
            <w:r w:rsidRPr="10415A23" w:rsidR="78253F98">
              <w:rPr>
                <w:rFonts w:ascii="Arial" w:hAnsi="Arial"/>
                <w:sz w:val="20"/>
                <w:szCs w:val="20"/>
              </w:rPr>
              <w:t>goulot</w:t>
            </w:r>
            <w:r w:rsidRPr="10415A23" w:rsidR="19D9F2D9">
              <w:rPr>
                <w:rFonts w:ascii="Arial" w:hAnsi="Arial"/>
                <w:sz w:val="20"/>
                <w:szCs w:val="20"/>
              </w:rPr>
              <w:t>s d’étranglement/facteurs favorisants, puis les convertir en actions d’amélioration des performances.</w:t>
            </w:r>
          </w:p>
          <w:p w:rsidRPr="007D2472" w:rsidR="00C067E6" w:rsidP="10415A23" w:rsidRDefault="19D9F2D9" w14:paraId="63C8A4D0" w14:noSpellErr="1" w14:textId="5D2A2B8F">
            <w:pPr>
              <w:pStyle w:val="NormalWeb"/>
              <w:numPr>
                <w:ilvl w:val="0"/>
                <w:numId w:val="10"/>
              </w:numPr>
              <w:spacing w:before="120" w:beforeAutospacing="off" w:after="360" w:afterAutospacing="off" w:line="252" w:lineRule="auto"/>
              <w:rPr>
                <w:rFonts w:ascii="Arial" w:hAnsi="Arial" w:eastAsia="Arial" w:cs="Arial"/>
                <w:sz w:val="20"/>
                <w:szCs w:val="20"/>
              </w:rPr>
            </w:pPr>
            <w:r w:rsidRPr="7BBB53F2" w:rsidR="19D9F2D9">
              <w:rPr>
                <w:rFonts w:ascii="Arial" w:hAnsi="Arial"/>
                <w:sz w:val="20"/>
                <w:szCs w:val="20"/>
              </w:rPr>
              <w:t xml:space="preserve">L’activité se déroulera en deux parties, suivies </w:t>
            </w:r>
            <w:r w:rsidRPr="7BBB53F2" w:rsidR="19D9F2D9">
              <w:rPr>
                <w:rFonts w:ascii="Arial" w:hAnsi="Arial"/>
                <w:sz w:val="20"/>
                <w:szCs w:val="20"/>
              </w:rPr>
              <w:t>d’un</w:t>
            </w:r>
            <w:r w:rsidRPr="7BBB53F2" w:rsidR="6F9865C2">
              <w:rPr>
                <w:rFonts w:ascii="Arial" w:hAnsi="Arial"/>
                <w:sz w:val="20"/>
                <w:szCs w:val="20"/>
              </w:rPr>
              <w:t>e</w:t>
            </w:r>
            <w:r w:rsidRPr="7BBB53F2" w:rsidR="19D9F2D9">
              <w:rPr>
                <w:rFonts w:ascii="Arial" w:hAnsi="Arial"/>
                <w:sz w:val="20"/>
                <w:szCs w:val="20"/>
              </w:rPr>
              <w:t xml:space="preserve"> </w:t>
            </w:r>
            <w:r w:rsidRPr="7BBB53F2" w:rsidR="2C530411">
              <w:rPr>
                <w:rFonts w:ascii="Arial" w:hAnsi="Arial"/>
                <w:sz w:val="20"/>
                <w:szCs w:val="20"/>
              </w:rPr>
              <w:t>restitution</w:t>
            </w:r>
            <w:r w:rsidRPr="7BBB53F2" w:rsidR="19D9F2D9">
              <w:rPr>
                <w:rFonts w:ascii="Arial" w:hAnsi="Arial"/>
                <w:sz w:val="20"/>
                <w:szCs w:val="20"/>
              </w:rPr>
              <w:t xml:space="preserve"> en groupe. </w:t>
            </w:r>
          </w:p>
          <w:p w:rsidR="00C067E6" w:rsidP="001660AC" w:rsidRDefault="19D9F2D9" w14:paraId="2CBCF21C" w14:textId="75E3C89D">
            <w:pPr>
              <w:pStyle w:val="NormalWeb"/>
              <w:widowControl w:val="0"/>
              <w:numPr>
                <w:ilvl w:val="0"/>
                <w:numId w:val="10"/>
              </w:numPr>
              <w:spacing w:before="120" w:beforeAutospacing="0" w:after="360" w:afterAutospacing="0" w:line="252" w:lineRule="auto"/>
              <w:rPr>
                <w:rFonts w:ascii="Arial" w:hAnsi="Arial" w:eastAsia="Arial" w:cs="Arial"/>
                <w:sz w:val="20"/>
                <w:szCs w:val="20"/>
              </w:rPr>
            </w:pPr>
            <w:r>
              <w:rPr>
                <w:rFonts w:ascii="Arial" w:hAnsi="Arial"/>
                <w:sz w:val="20"/>
              </w:rPr>
              <w:t xml:space="preserve">Nous ferons de notre mieux pour répondre à vos questions. Les questions complexes seront notées pour être abordées lors d’une </w:t>
            </w:r>
            <w:r>
              <w:rPr>
                <w:rFonts w:ascii="Arial" w:hAnsi="Arial"/>
                <w:b/>
                <w:bCs/>
                <w:sz w:val="20"/>
              </w:rPr>
              <w:t>mise au point</w:t>
            </w:r>
            <w:r>
              <w:rPr>
                <w:rFonts w:ascii="Arial" w:hAnsi="Arial"/>
                <w:sz w:val="20"/>
              </w:rPr>
              <w:t xml:space="preserve"> en séance plénière.</w:t>
            </w:r>
          </w:p>
          <w:p w:rsidRPr="007D2472" w:rsidR="00C067E6" w:rsidP="001660AC" w:rsidRDefault="19D9F2D9" w14:paraId="50311240" w14:textId="7AAC7464">
            <w:pPr>
              <w:widowControl w:val="0"/>
              <w:spacing w:before="120" w:after="120" w:line="252" w:lineRule="auto"/>
              <w:rPr>
                <w:rFonts w:ascii="Arial" w:hAnsi="Arial" w:eastAsia="Arial" w:cs="Arial"/>
                <w:sz w:val="20"/>
                <w:szCs w:val="20"/>
              </w:rPr>
            </w:pPr>
            <w:r>
              <w:rPr>
                <w:rFonts w:ascii="Arial" w:hAnsi="Arial"/>
                <w:sz w:val="20"/>
              </w:rPr>
              <w:t>À faire :</w:t>
            </w:r>
          </w:p>
          <w:p w:rsidRPr="007D2472" w:rsidR="00C067E6" w:rsidP="7BBB53F2" w:rsidRDefault="19D9F2D9" w14:paraId="1B3A8B0F" w14:noSpellErr="1" w14:textId="4DB779EC">
            <w:pPr>
              <w:pStyle w:val="NormalWeb"/>
              <w:numPr>
                <w:ilvl w:val="0"/>
                <w:numId w:val="10"/>
              </w:numPr>
              <w:spacing w:before="120" w:beforeAutospacing="off" w:after="360" w:afterAutospacing="off" w:line="252" w:lineRule="auto"/>
              <w:rPr>
                <w:rFonts w:ascii="Arial" w:hAnsi="Arial"/>
                <w:sz w:val="20"/>
                <w:szCs w:val="20"/>
              </w:rPr>
            </w:pPr>
            <w:r w:rsidRPr="7BBB53F2" w:rsidR="19D9F2D9">
              <w:rPr>
                <w:rFonts w:ascii="Arial" w:hAnsi="Arial"/>
                <w:sz w:val="20"/>
                <w:szCs w:val="20"/>
              </w:rPr>
              <w:t>Répond</w:t>
            </w:r>
            <w:r w:rsidRPr="7BBB53F2" w:rsidR="7D8EDB56">
              <w:rPr>
                <w:rFonts w:ascii="Arial" w:hAnsi="Arial"/>
                <w:sz w:val="20"/>
                <w:szCs w:val="20"/>
              </w:rPr>
              <w:t>re</w:t>
            </w:r>
            <w:r w:rsidRPr="7BBB53F2" w:rsidR="19D9F2D9">
              <w:rPr>
                <w:rFonts w:ascii="Arial" w:hAnsi="Arial"/>
                <w:sz w:val="20"/>
                <w:szCs w:val="20"/>
              </w:rPr>
              <w:t xml:space="preserve"> aux questions essentielles des participants sur le déroulement de l’activité. Si vous ne connaissez pas la réponse, demandez à l’animateur principal.</w:t>
            </w:r>
          </w:p>
          <w:p w:rsidRPr="005B7D03" w:rsidR="005B7D03" w:rsidP="7BBB53F2" w:rsidRDefault="19D9F2D9" w14:paraId="2A57FF62" w14:noSpellErr="1" w14:textId="77A889BC">
            <w:pPr>
              <w:pStyle w:val="NormalWeb"/>
              <w:numPr>
                <w:ilvl w:val="0"/>
                <w:numId w:val="10"/>
              </w:numPr>
              <w:spacing w:before="120" w:beforeAutospacing="off" w:after="0" w:afterAutospacing="off" w:line="252" w:lineRule="auto"/>
              <w:rPr>
                <w:rFonts w:ascii="Arial" w:hAnsi="Arial" w:eastAsia="Arial" w:cs="Arial"/>
                <w:sz w:val="20"/>
                <w:szCs w:val="20"/>
              </w:rPr>
            </w:pPr>
            <w:r w:rsidRPr="7BBB53F2" w:rsidR="19D9F2D9">
              <w:rPr>
                <w:rFonts w:ascii="Arial" w:hAnsi="Arial"/>
                <w:sz w:val="20"/>
                <w:szCs w:val="20"/>
              </w:rPr>
              <w:t xml:space="preserve">Ne </w:t>
            </w:r>
            <w:r w:rsidRPr="7BBB53F2" w:rsidR="703C6850">
              <w:rPr>
                <w:rFonts w:ascii="Arial" w:hAnsi="Arial"/>
                <w:sz w:val="20"/>
                <w:szCs w:val="20"/>
              </w:rPr>
              <w:t xml:space="preserve">pas </w:t>
            </w:r>
            <w:r w:rsidRPr="7BBB53F2" w:rsidR="19D9F2D9">
              <w:rPr>
                <w:rFonts w:ascii="Arial" w:hAnsi="Arial"/>
                <w:sz w:val="20"/>
                <w:szCs w:val="20"/>
              </w:rPr>
              <w:t>passe</w:t>
            </w:r>
            <w:r w:rsidRPr="7BBB53F2" w:rsidR="6B06D884">
              <w:rPr>
                <w:rFonts w:ascii="Arial" w:hAnsi="Arial"/>
                <w:sz w:val="20"/>
                <w:szCs w:val="20"/>
              </w:rPr>
              <w:t>r</w:t>
            </w:r>
            <w:r w:rsidRPr="7BBB53F2" w:rsidR="19D9F2D9">
              <w:rPr>
                <w:rFonts w:ascii="Arial" w:hAnsi="Arial"/>
                <w:sz w:val="20"/>
                <w:szCs w:val="20"/>
              </w:rPr>
              <w:t xml:space="preserve"> pas trop de temps à répondre aux questions à ce stade. Pour les questions plus générales, invite</w:t>
            </w:r>
            <w:r w:rsidRPr="7BBB53F2" w:rsidR="1A3A9036">
              <w:rPr>
                <w:rFonts w:ascii="Arial" w:hAnsi="Arial"/>
                <w:sz w:val="20"/>
                <w:szCs w:val="20"/>
              </w:rPr>
              <w:t>r</w:t>
            </w:r>
            <w:r w:rsidRPr="7BBB53F2" w:rsidR="19D9F2D9">
              <w:rPr>
                <w:rFonts w:ascii="Arial" w:hAnsi="Arial"/>
                <w:sz w:val="20"/>
                <w:szCs w:val="20"/>
              </w:rPr>
              <w:t xml:space="preserve"> les participants à patienter pour voir si la réponse est apportée au cours de l’activité ; dans le cas contraire, la question pourra être ajoutée à l’espace « Faisons le point » pour être discutée en séance plénière.</w:t>
            </w:r>
          </w:p>
        </w:tc>
      </w:tr>
      <w:tr w:rsidR="00C067E6" w:rsidTr="7BBB53F2" w14:paraId="08C795A5" w14:textId="77777777">
        <w:tc>
          <w:tcPr>
            <w:tcW w:w="9730" w:type="dxa"/>
            <w:gridSpan w:val="3"/>
            <w:shd w:val="clear" w:color="auto" w:fill="3BB041"/>
            <w:tcMar/>
            <w:vAlign w:val="center"/>
          </w:tcPr>
          <w:p w:rsidR="00C067E6" w:rsidP="001660AC" w:rsidRDefault="007D2472" w14:paraId="1AAA0D29" w14:textId="13E6FCCE">
            <w:pPr>
              <w:pStyle w:val="NormalWeb"/>
              <w:spacing w:before="360" w:beforeAutospacing="0" w:after="360" w:afterAutospacing="0" w:line="252" w:lineRule="auto"/>
              <w:rPr>
                <w:rFonts w:ascii="Arial" w:hAnsi="Arial" w:eastAsia="Arial" w:cs="Arial"/>
                <w:color w:val="FFFFFF" w:themeColor="background1"/>
                <w:sz w:val="20"/>
                <w:szCs w:val="20"/>
              </w:rPr>
            </w:pPr>
            <w:r>
              <w:rPr>
                <w:rFonts w:ascii="Arial" w:hAnsi="Arial"/>
                <w:b/>
                <w:color w:val="FFFFFF" w:themeColor="background1"/>
                <w:sz w:val="20"/>
              </w:rPr>
              <w:t>Partie 1. Noter les dates des jalons et calculer les performances de l’approche 7-1-7</w:t>
            </w:r>
          </w:p>
        </w:tc>
      </w:tr>
      <w:tr w:rsidR="00C067E6" w:rsidTr="7BBB53F2" w14:paraId="0C28A445" w14:textId="77777777">
        <w:tc>
          <w:tcPr>
            <w:tcW w:w="1795" w:type="dxa"/>
            <w:gridSpan w:val="2"/>
            <w:tcMar/>
          </w:tcPr>
          <w:p w:rsidRPr="00DE3EBC" w:rsidR="00C067E6" w:rsidP="001660AC" w:rsidRDefault="19D9F2D9" w14:paraId="6C9CEDC0" w14:textId="77777777">
            <w:pPr>
              <w:pStyle w:val="NormalWeb"/>
              <w:shd w:val="clear" w:color="auto" w:fill="FFFFFF" w:themeFill="background1"/>
              <w:spacing w:before="120" w:beforeAutospacing="0" w:after="360" w:afterAutospacing="0" w:line="252" w:lineRule="auto"/>
              <w:rPr>
                <w:rFonts w:ascii="Arial" w:hAnsi="Arial" w:eastAsia="Arial" w:cs="Arial"/>
                <w:b/>
                <w:bCs/>
                <w:color w:val="618393"/>
                <w:sz w:val="20"/>
                <w:szCs w:val="20"/>
              </w:rPr>
            </w:pPr>
            <w:r>
              <w:rPr>
                <w:rFonts w:ascii="Arial" w:hAnsi="Arial"/>
                <w:b/>
                <w:color w:val="618393"/>
                <w:sz w:val="20"/>
              </w:rPr>
              <w:t>Lire le scénario et noter les dates des jalons de l’approche 7-1-7 de façon individuelle</w:t>
            </w:r>
          </w:p>
          <w:p w:rsidRPr="009D0F9D" w:rsidR="00C067E6" w:rsidP="001660AC" w:rsidRDefault="19D9F2D9" w14:paraId="2E9880C8" w14:textId="315BDA83">
            <w:pPr>
              <w:pStyle w:val="NormalWeb"/>
              <w:shd w:val="clear" w:color="auto" w:fill="FFFFFF" w:themeFill="background1"/>
              <w:spacing w:before="120" w:beforeAutospacing="0" w:after="360" w:afterAutospacing="0" w:line="252" w:lineRule="auto"/>
              <w:rPr>
                <w:rFonts w:ascii="Arial" w:hAnsi="Arial" w:eastAsia="Arial" w:cs="Arial"/>
                <w:sz w:val="20"/>
                <w:szCs w:val="20"/>
              </w:rPr>
            </w:pPr>
            <w:r>
              <w:rPr>
                <w:rFonts w:ascii="Arial" w:hAnsi="Arial"/>
                <w:sz w:val="20"/>
              </w:rPr>
              <w:t>18 minutes</w:t>
            </w:r>
          </w:p>
          <w:p w:rsidR="00C067E6" w:rsidP="001660AC" w:rsidRDefault="00C067E6" w14:paraId="6BC49F50" w14:textId="77777777">
            <w:pPr>
              <w:pStyle w:val="NormalWeb"/>
              <w:spacing w:before="120" w:beforeAutospacing="0" w:after="360" w:afterAutospacing="0" w:line="252" w:lineRule="auto"/>
              <w:rPr>
                <w:rFonts w:ascii="Arial" w:hAnsi="Arial" w:eastAsia="Arial" w:cs="Arial"/>
                <w:sz w:val="20"/>
                <w:szCs w:val="20"/>
              </w:rPr>
            </w:pPr>
          </w:p>
        </w:tc>
        <w:tc>
          <w:tcPr>
            <w:tcW w:w="7935" w:type="dxa"/>
            <w:tcMar/>
          </w:tcPr>
          <w:p w:rsidRPr="007D2472" w:rsidR="00C067E6" w:rsidP="001660AC" w:rsidRDefault="19D9F2D9" w14:paraId="1D50ACEC" w14:textId="77777777">
            <w:pPr>
              <w:pStyle w:val="NormalWeb"/>
              <w:spacing w:before="120" w:beforeAutospacing="0" w:after="120" w:afterAutospacing="0" w:line="252" w:lineRule="auto"/>
              <w:rPr>
                <w:rFonts w:ascii="Arial" w:hAnsi="Arial" w:eastAsia="Arial" w:cs="Arial"/>
                <w:sz w:val="20"/>
                <w:szCs w:val="20"/>
              </w:rPr>
            </w:pPr>
            <w:r>
              <w:rPr>
                <w:rFonts w:ascii="Arial" w:hAnsi="Arial"/>
                <w:sz w:val="20"/>
              </w:rPr>
              <w:t>À dire :</w:t>
            </w:r>
          </w:p>
          <w:p w:rsidRPr="007D2472" w:rsidR="00C067E6" w:rsidP="001660AC" w:rsidRDefault="19D9F2D9" w14:paraId="3B06AA35" w14:textId="6D0313F9">
            <w:pPr>
              <w:pStyle w:val="NormalWeb"/>
              <w:numPr>
                <w:ilvl w:val="0"/>
                <w:numId w:val="10"/>
              </w:numPr>
              <w:spacing w:before="120" w:beforeAutospacing="0" w:after="360" w:afterAutospacing="0" w:line="252" w:lineRule="auto"/>
              <w:rPr>
                <w:rFonts w:ascii="Arial" w:hAnsi="Arial" w:eastAsia="Arial" w:cs="Arial"/>
                <w:sz w:val="20"/>
                <w:szCs w:val="20"/>
              </w:rPr>
            </w:pPr>
            <w:r>
              <w:rPr>
                <w:rFonts w:ascii="Arial" w:hAnsi="Arial"/>
                <w:sz w:val="20"/>
              </w:rPr>
              <w:t>Dans cette partie de l’activité de simulation, nous allons utiliser l’Outil d’évaluation 7-1-7 pour noter les dates des jalons du scénario et calculer les performances de l’approche 7-1-7. Nous procéderons par étapes, avec des discussions à chaque étape.</w:t>
            </w:r>
          </w:p>
          <w:p w:rsidRPr="007D2472" w:rsidR="00C067E6" w:rsidP="001660AC" w:rsidRDefault="19D9F2D9" w14:paraId="09BC903E" w14:textId="792954E7">
            <w:pPr>
              <w:pStyle w:val="NormalWeb"/>
              <w:numPr>
                <w:ilvl w:val="0"/>
                <w:numId w:val="10"/>
              </w:numPr>
              <w:spacing w:before="120" w:beforeAutospacing="0" w:after="360" w:afterAutospacing="0" w:line="252" w:lineRule="auto"/>
              <w:rPr>
                <w:rFonts w:ascii="Arial" w:hAnsi="Arial" w:eastAsia="Arial" w:cs="Arial"/>
                <w:sz w:val="20"/>
                <w:szCs w:val="20"/>
              </w:rPr>
            </w:pPr>
            <w:r>
              <w:rPr>
                <w:rFonts w:ascii="Arial" w:hAnsi="Arial"/>
                <w:sz w:val="20"/>
              </w:rPr>
              <w:t>Au cours des 18 prochaines minutes, veuillez lire individuellement le scénario du Guide du participant et compléter l’étape 1 de l’outil d’évaluation. L’étape 1 comprend deux tableaux pour les dates. Remarque : pour déterminer la « date d’achèvement de la réponse précoce » dans le tableau « jalons », remplissez d’abord le tableau « Actions de la réponse précoce ».</w:t>
            </w:r>
          </w:p>
          <w:p w:rsidRPr="007D2472" w:rsidR="00C067E6" w:rsidP="7BBB53F2" w:rsidRDefault="19D9F2D9" w14:paraId="53B9FF8F" w14:noSpellErr="1" w14:textId="55341DED">
            <w:pPr>
              <w:pStyle w:val="NormalWeb"/>
              <w:numPr>
                <w:ilvl w:val="0"/>
                <w:numId w:val="10"/>
              </w:numPr>
              <w:spacing w:before="120" w:beforeAutospacing="off" w:after="360" w:afterAutospacing="off" w:line="252" w:lineRule="auto"/>
              <w:rPr>
                <w:rFonts w:ascii="Arial" w:hAnsi="Arial" w:eastAsia="Arial" w:cs="Arial"/>
                <w:sz w:val="20"/>
                <w:szCs w:val="20"/>
              </w:rPr>
            </w:pPr>
            <w:r w:rsidRPr="7BBB53F2" w:rsidR="19D9F2D9">
              <w:rPr>
                <w:rFonts w:ascii="Arial" w:hAnsi="Arial"/>
                <w:sz w:val="20"/>
                <w:szCs w:val="20"/>
              </w:rPr>
              <w:t xml:space="preserve">Vous pourriez avoir </w:t>
            </w:r>
            <w:r w:rsidRPr="7BBB53F2" w:rsidR="0DA6CADE">
              <w:rPr>
                <w:rFonts w:ascii="Arial" w:hAnsi="Arial"/>
                <w:sz w:val="20"/>
                <w:szCs w:val="20"/>
              </w:rPr>
              <w:t>des questions</w:t>
            </w:r>
            <w:r w:rsidRPr="7BBB53F2" w:rsidR="19D9F2D9">
              <w:rPr>
                <w:rFonts w:ascii="Arial" w:hAnsi="Arial"/>
                <w:sz w:val="20"/>
                <w:szCs w:val="20"/>
              </w:rPr>
              <w:t xml:space="preserve"> sur certaines des définitions utilisées dans le cadre de l’approche 7-1-7. Pas d’inquiétude, nous en discuterons tout au long de l’activité.</w:t>
            </w:r>
          </w:p>
          <w:p w:rsidR="59A608E1" w:rsidP="001660AC" w:rsidRDefault="19D9F2D9" w14:paraId="344A4312" w14:textId="1DB554FA">
            <w:pPr>
              <w:pStyle w:val="ListParagraph"/>
              <w:numPr>
                <w:ilvl w:val="0"/>
                <w:numId w:val="10"/>
              </w:numPr>
              <w:spacing w:before="120" w:after="360" w:line="252" w:lineRule="auto"/>
              <w:rPr>
                <w:rFonts w:ascii="Arial" w:hAnsi="Arial" w:eastAsia="Arial" w:cs="Arial"/>
                <w:sz w:val="20"/>
                <w:szCs w:val="20"/>
              </w:rPr>
            </w:pPr>
            <w:r>
              <w:rPr>
                <w:rFonts w:ascii="Arial" w:hAnsi="Arial"/>
                <w:sz w:val="20"/>
              </w:rPr>
              <w:t>Lorsque vous avez terminé l’étape 1, posez votre stylo. Nous discuterons des réponses à l’étape 1 en groupe lorsque la plupart d’entre vous aura posé son stylo. Ne vous inquiétez pas si vous n’avez pas terminé l’étape 1 au moment où nous commençons la discussion ; vous pouvez toujours participer activement.</w:t>
            </w:r>
          </w:p>
          <w:p w:rsidRPr="007D2472" w:rsidR="00C067E6" w:rsidP="001660AC" w:rsidRDefault="19D9F2D9" w14:paraId="152CC3B8" w14:textId="77777777">
            <w:pPr>
              <w:spacing w:before="120" w:after="120" w:line="252" w:lineRule="auto"/>
              <w:rPr>
                <w:rFonts w:ascii="Arial" w:hAnsi="Arial" w:eastAsia="Arial" w:cs="Arial"/>
                <w:sz w:val="20"/>
                <w:szCs w:val="20"/>
              </w:rPr>
            </w:pPr>
            <w:r>
              <w:rPr>
                <w:rFonts w:ascii="Arial" w:hAnsi="Arial"/>
                <w:sz w:val="20"/>
              </w:rPr>
              <w:t>À faire :</w:t>
            </w:r>
          </w:p>
          <w:p w:rsidRPr="00C067E6" w:rsidR="00C067E6" w:rsidP="7BBB53F2" w:rsidRDefault="020896F8" w14:paraId="7120A361" w14:noSpellErr="1" w14:textId="0C68B60E">
            <w:pPr>
              <w:pStyle w:val="NormalWeb"/>
              <w:numPr>
                <w:ilvl w:val="0"/>
                <w:numId w:val="10"/>
              </w:numPr>
              <w:spacing w:before="120" w:beforeAutospacing="off" w:after="0" w:afterAutospacing="off" w:line="252" w:lineRule="auto"/>
              <w:rPr>
                <w:rFonts w:ascii="Arial" w:hAnsi="Arial" w:eastAsia="Arial" w:cs="Arial"/>
                <w:sz w:val="20"/>
                <w:szCs w:val="20"/>
              </w:rPr>
            </w:pPr>
            <w:r w:rsidRPr="7BBB53F2" w:rsidR="020896F8">
              <w:rPr>
                <w:rFonts w:ascii="Arial" w:hAnsi="Arial"/>
                <w:sz w:val="20"/>
                <w:szCs w:val="20"/>
              </w:rPr>
              <w:t>Permett</w:t>
            </w:r>
            <w:r w:rsidRPr="7BBB53F2" w:rsidR="55BB01A9">
              <w:rPr>
                <w:rFonts w:ascii="Arial" w:hAnsi="Arial"/>
                <w:sz w:val="20"/>
                <w:szCs w:val="20"/>
              </w:rPr>
              <w:t>re</w:t>
            </w:r>
            <w:r w:rsidRPr="7BBB53F2" w:rsidR="020896F8">
              <w:rPr>
                <w:rFonts w:ascii="Arial" w:hAnsi="Arial"/>
                <w:sz w:val="20"/>
                <w:szCs w:val="20"/>
              </w:rPr>
              <w:t xml:space="preserve"> aux participants de se mettre en binômes pour lire ensemble s’ils le souhaitent. Cela peut aider si certains participants maîtrisent mieux l’an</w:t>
            </w:r>
            <w:r w:rsidRPr="7BBB53F2" w:rsidR="020896F8">
              <w:rPr>
                <w:rFonts w:ascii="Arial" w:hAnsi="Arial"/>
                <w:sz w:val="20"/>
                <w:szCs w:val="20"/>
              </w:rPr>
              <w:t>glais (ou la langue dans laquelle l’activité a été traduite) que d’autres.</w:t>
            </w:r>
          </w:p>
        </w:tc>
      </w:tr>
      <w:tr w:rsidR="00C067E6" w:rsidTr="7BBB53F2" w14:paraId="68A4E375" w14:textId="77777777">
        <w:tc>
          <w:tcPr>
            <w:tcW w:w="1795" w:type="dxa"/>
            <w:gridSpan w:val="2"/>
            <w:tcMar/>
          </w:tcPr>
          <w:p w:rsidRPr="00DE3EBC" w:rsidR="00C067E6" w:rsidP="001660AC" w:rsidRDefault="19D9F2D9" w14:paraId="32E91203" w14:textId="77777777">
            <w:pPr>
              <w:pStyle w:val="NormalWeb"/>
              <w:shd w:val="clear" w:color="auto" w:fill="FFFFFF" w:themeFill="background1"/>
              <w:spacing w:before="120" w:beforeAutospacing="0" w:after="360" w:afterAutospacing="0" w:line="252" w:lineRule="auto"/>
              <w:rPr>
                <w:rFonts w:ascii="Arial" w:hAnsi="Arial" w:eastAsia="Arial" w:cs="Arial"/>
                <w:b/>
                <w:bCs/>
                <w:color w:val="618393"/>
                <w:sz w:val="20"/>
                <w:szCs w:val="20"/>
              </w:rPr>
            </w:pPr>
            <w:r>
              <w:rPr>
                <w:rFonts w:ascii="Arial" w:hAnsi="Arial"/>
                <w:b/>
                <w:color w:val="618393"/>
                <w:sz w:val="20"/>
              </w:rPr>
              <w:t xml:space="preserve">Dates d’apparition, de détection et de notification </w:t>
            </w:r>
          </w:p>
          <w:p w:rsidRPr="009D0F9D" w:rsidR="00C067E6" w:rsidP="001660AC" w:rsidRDefault="4DE76ECC" w14:paraId="00840A69" w14:textId="22F10027">
            <w:pPr>
              <w:pStyle w:val="NormalWeb"/>
              <w:shd w:val="clear" w:color="auto" w:fill="FFFFFF" w:themeFill="background1"/>
              <w:spacing w:before="120" w:beforeAutospacing="0" w:after="360" w:afterAutospacing="0" w:line="252" w:lineRule="auto"/>
              <w:rPr>
                <w:rFonts w:ascii="Arial" w:hAnsi="Arial" w:eastAsia="Arial" w:cs="Arial"/>
                <w:sz w:val="20"/>
                <w:szCs w:val="20"/>
              </w:rPr>
            </w:pPr>
            <w:r>
              <w:rPr>
                <w:rFonts w:ascii="Arial" w:hAnsi="Arial"/>
                <w:sz w:val="20"/>
              </w:rPr>
              <w:t>8 minutes</w:t>
            </w:r>
          </w:p>
          <w:p w:rsidR="00C067E6" w:rsidP="001660AC" w:rsidRDefault="00C067E6" w14:paraId="0E32B16D" w14:textId="77777777">
            <w:pPr>
              <w:pStyle w:val="NormalWeb"/>
              <w:spacing w:before="120" w:beforeAutospacing="0" w:after="360" w:afterAutospacing="0" w:line="252" w:lineRule="auto"/>
              <w:rPr>
                <w:rFonts w:ascii="Arial" w:hAnsi="Arial" w:eastAsia="Arial" w:cs="Arial"/>
                <w:sz w:val="20"/>
                <w:szCs w:val="20"/>
              </w:rPr>
            </w:pPr>
          </w:p>
        </w:tc>
        <w:tc>
          <w:tcPr>
            <w:tcW w:w="7935" w:type="dxa"/>
            <w:tcMar/>
          </w:tcPr>
          <w:p w:rsidRPr="007D2472" w:rsidR="00C067E6" w:rsidP="001660AC" w:rsidRDefault="19D9F2D9" w14:paraId="5EF0AAC1" w14:textId="77777777">
            <w:pPr>
              <w:pStyle w:val="NormalWeb"/>
              <w:spacing w:before="120" w:beforeAutospacing="0" w:after="120" w:afterAutospacing="0" w:line="252" w:lineRule="auto"/>
              <w:rPr>
                <w:rFonts w:ascii="Arial" w:hAnsi="Arial" w:eastAsia="Arial" w:cs="Arial"/>
                <w:sz w:val="20"/>
                <w:szCs w:val="20"/>
              </w:rPr>
            </w:pPr>
            <w:r>
              <w:rPr>
                <w:rFonts w:ascii="Arial" w:hAnsi="Arial"/>
                <w:sz w:val="20"/>
              </w:rPr>
              <w:t>À dire :</w:t>
            </w:r>
          </w:p>
          <w:p w:rsidRPr="007D2472" w:rsidR="00C067E6" w:rsidP="001660AC" w:rsidRDefault="19D9F2D9" w14:paraId="51D3A5A0" w14:textId="713FBC6C">
            <w:pPr>
              <w:pStyle w:val="NormalWeb"/>
              <w:numPr>
                <w:ilvl w:val="0"/>
                <w:numId w:val="10"/>
              </w:numPr>
              <w:spacing w:before="120" w:beforeAutospacing="0" w:after="360" w:afterAutospacing="0" w:line="252" w:lineRule="auto"/>
              <w:rPr>
                <w:rFonts w:ascii="Arial" w:hAnsi="Arial" w:eastAsia="Arial" w:cs="Arial"/>
                <w:sz w:val="20"/>
                <w:szCs w:val="20"/>
              </w:rPr>
            </w:pPr>
            <w:r>
              <w:rPr>
                <w:rFonts w:ascii="Arial" w:hAnsi="Arial"/>
                <w:sz w:val="20"/>
              </w:rPr>
              <w:t>Nous allons d’abord discuter des dates d’apparition, de détection et de notification.</w:t>
            </w:r>
          </w:p>
          <w:p w:rsidRPr="007D2472" w:rsidR="00C067E6" w:rsidP="001660AC" w:rsidRDefault="19D9F2D9" w14:paraId="3F85BA1A" w14:textId="34F5EC45">
            <w:pPr>
              <w:pStyle w:val="NormalWeb"/>
              <w:numPr>
                <w:ilvl w:val="0"/>
                <w:numId w:val="10"/>
              </w:numPr>
              <w:spacing w:before="120" w:beforeAutospacing="0" w:after="360" w:afterAutospacing="0" w:line="252" w:lineRule="auto"/>
              <w:rPr>
                <w:rFonts w:ascii="Arial" w:hAnsi="Arial" w:eastAsia="Arial" w:cs="Arial"/>
                <w:sz w:val="20"/>
                <w:szCs w:val="20"/>
              </w:rPr>
            </w:pPr>
            <w:r>
              <w:rPr>
                <w:rFonts w:ascii="Arial" w:hAnsi="Arial"/>
                <w:sz w:val="20"/>
              </w:rPr>
              <w:t>Veuillez écrire vos réponses pour les dates d’apparition, de détection et de notification sur les différents Post-it fournis.</w:t>
            </w:r>
          </w:p>
          <w:p w:rsidRPr="007D2472" w:rsidR="00C067E6" w:rsidP="001660AC" w:rsidRDefault="19D9F2D9" w14:paraId="08413C29" w14:textId="0C198574">
            <w:pPr>
              <w:pStyle w:val="NormalWeb"/>
              <w:numPr>
                <w:ilvl w:val="0"/>
                <w:numId w:val="10"/>
              </w:numPr>
              <w:spacing w:before="120" w:beforeAutospacing="0" w:after="360" w:afterAutospacing="0" w:line="252" w:lineRule="auto"/>
              <w:rPr>
                <w:rFonts w:ascii="Arial" w:hAnsi="Arial" w:eastAsia="Arial" w:cs="Arial"/>
                <w:sz w:val="20"/>
                <w:szCs w:val="20"/>
              </w:rPr>
            </w:pPr>
            <w:r>
              <w:rPr>
                <w:rFonts w:ascii="Arial" w:hAnsi="Arial"/>
                <w:sz w:val="20"/>
              </w:rPr>
              <w:t xml:space="preserve">Utilisez le Post-it *[insérer </w:t>
            </w:r>
            <w:proofErr w:type="gramStart"/>
            <w:r>
              <w:rPr>
                <w:rFonts w:ascii="Arial" w:hAnsi="Arial"/>
                <w:sz w:val="20"/>
              </w:rPr>
              <w:t>couleur]*</w:t>
            </w:r>
            <w:proofErr w:type="gramEnd"/>
            <w:r>
              <w:rPr>
                <w:rFonts w:ascii="Arial" w:hAnsi="Arial"/>
                <w:sz w:val="20"/>
              </w:rPr>
              <w:t xml:space="preserve"> pour l’apparition, *[insérer </w:t>
            </w:r>
            <w:proofErr w:type="gramStart"/>
            <w:r>
              <w:rPr>
                <w:rFonts w:ascii="Arial" w:hAnsi="Arial"/>
                <w:sz w:val="20"/>
              </w:rPr>
              <w:t>couleur]*</w:t>
            </w:r>
            <w:proofErr w:type="gramEnd"/>
            <w:r>
              <w:rPr>
                <w:rFonts w:ascii="Arial" w:hAnsi="Arial"/>
                <w:sz w:val="20"/>
              </w:rPr>
              <w:t xml:space="preserve"> pour la détection et *[insérer </w:t>
            </w:r>
            <w:proofErr w:type="gramStart"/>
            <w:r>
              <w:rPr>
                <w:rFonts w:ascii="Arial" w:hAnsi="Arial"/>
                <w:sz w:val="20"/>
              </w:rPr>
              <w:t>couleur]*</w:t>
            </w:r>
            <w:proofErr w:type="gramEnd"/>
            <w:r>
              <w:rPr>
                <w:rFonts w:ascii="Arial" w:hAnsi="Arial"/>
                <w:sz w:val="20"/>
              </w:rPr>
              <w:t xml:space="preserve"> pour la notification. </w:t>
            </w:r>
            <w:r>
              <w:br/>
            </w:r>
            <w:r>
              <w:rPr>
                <w:rFonts w:ascii="Arial" w:hAnsi="Arial"/>
                <w:sz w:val="20"/>
              </w:rPr>
              <w:t xml:space="preserve">[Choisissez et annoncez une couleur différente pour chaque « *[insérer </w:t>
            </w:r>
            <w:proofErr w:type="gramStart"/>
            <w:r>
              <w:rPr>
                <w:rFonts w:ascii="Arial" w:hAnsi="Arial"/>
                <w:sz w:val="20"/>
              </w:rPr>
              <w:t>couleur]*</w:t>
            </w:r>
            <w:proofErr w:type="gramEnd"/>
            <w:r>
              <w:rPr>
                <w:rFonts w:ascii="Arial" w:hAnsi="Arial"/>
                <w:sz w:val="20"/>
              </w:rPr>
              <w:t> » afin d’identifier chaque intervalle].</w:t>
            </w:r>
          </w:p>
          <w:p w:rsidRPr="007D2472" w:rsidR="00C067E6" w:rsidP="000A2F99" w:rsidRDefault="19D9F2D9" w14:paraId="49AD93A9" w14:textId="24D68629">
            <w:pPr>
              <w:pStyle w:val="NormalWeb"/>
              <w:numPr>
                <w:ilvl w:val="0"/>
                <w:numId w:val="10"/>
              </w:numPr>
              <w:spacing w:before="120" w:beforeAutospacing="0" w:after="240" w:afterAutospacing="0" w:line="252" w:lineRule="auto"/>
              <w:ind w:left="714" w:hanging="357"/>
              <w:rPr>
                <w:rFonts w:ascii="Arial" w:hAnsi="Arial" w:eastAsia="Arial" w:cs="Arial"/>
                <w:sz w:val="20"/>
                <w:szCs w:val="20"/>
              </w:rPr>
            </w:pPr>
            <w:r>
              <w:rPr>
                <w:rFonts w:ascii="Arial" w:hAnsi="Arial"/>
                <w:sz w:val="20"/>
              </w:rPr>
              <w:t xml:space="preserve">Collez les Post-it *[ici]* </w:t>
            </w:r>
            <w:r>
              <w:br/>
            </w:r>
            <w:r>
              <w:rPr>
                <w:rFonts w:ascii="Arial" w:hAnsi="Arial"/>
                <w:sz w:val="20"/>
              </w:rPr>
              <w:t>[Montrez où les participants doivent coller les Post-it pour chacun des 3 intervalles.]</w:t>
            </w:r>
          </w:p>
          <w:p w:rsidRPr="007D2472" w:rsidR="00C067E6" w:rsidP="000A2F99" w:rsidRDefault="19D9F2D9" w14:paraId="23069F06" w14:textId="6256C559">
            <w:pPr>
              <w:pStyle w:val="NormalWeb"/>
              <w:numPr>
                <w:ilvl w:val="0"/>
                <w:numId w:val="10"/>
              </w:numPr>
              <w:spacing w:before="120" w:beforeAutospacing="0" w:after="240" w:afterAutospacing="0" w:line="252" w:lineRule="auto"/>
              <w:ind w:left="714" w:hanging="357"/>
              <w:rPr>
                <w:rFonts w:ascii="Arial" w:hAnsi="Arial" w:eastAsia="Arial" w:cs="Arial"/>
                <w:sz w:val="20"/>
                <w:szCs w:val="20"/>
              </w:rPr>
            </w:pPr>
            <w:r>
              <w:rPr>
                <w:rFonts w:ascii="Arial" w:hAnsi="Arial"/>
                <w:sz w:val="20"/>
              </w:rPr>
              <w:t>Une fois terminé, nous discuterons des réponses.</w:t>
            </w:r>
          </w:p>
          <w:p w:rsidRPr="007D2472" w:rsidR="00C067E6" w:rsidP="000A2F99" w:rsidRDefault="19D9F2D9" w14:paraId="71B6150B" w14:textId="52D49B31">
            <w:pPr>
              <w:pStyle w:val="NormalWeb"/>
              <w:numPr>
                <w:ilvl w:val="0"/>
                <w:numId w:val="10"/>
              </w:numPr>
              <w:spacing w:before="120" w:beforeAutospacing="0" w:after="240" w:afterAutospacing="0" w:line="252" w:lineRule="auto"/>
              <w:ind w:left="714" w:hanging="357"/>
              <w:rPr>
                <w:rFonts w:ascii="Arial" w:hAnsi="Arial" w:eastAsia="Arial" w:cs="Arial"/>
                <w:sz w:val="20"/>
                <w:szCs w:val="20"/>
              </w:rPr>
            </w:pPr>
            <w:r>
              <w:rPr>
                <w:rFonts w:ascii="Arial" w:hAnsi="Arial"/>
                <w:sz w:val="20"/>
              </w:rPr>
              <w:t>[Attendez que les participants reprennent leur place.]</w:t>
            </w:r>
          </w:p>
          <w:p w:rsidRPr="007D2472" w:rsidR="00082BD4" w:rsidP="000A2F99" w:rsidRDefault="19D9F2D9" w14:paraId="2FAF3BB9" w14:textId="26294EBE">
            <w:pPr>
              <w:pStyle w:val="NormalWeb"/>
              <w:numPr>
                <w:ilvl w:val="0"/>
                <w:numId w:val="10"/>
              </w:numPr>
              <w:spacing w:before="120" w:beforeAutospacing="0" w:after="240" w:afterAutospacing="0" w:line="252" w:lineRule="auto"/>
              <w:ind w:left="714" w:hanging="357"/>
              <w:rPr>
                <w:rFonts w:ascii="Arial" w:hAnsi="Arial" w:eastAsia="Arial" w:cs="Arial"/>
                <w:sz w:val="20"/>
                <w:szCs w:val="20"/>
              </w:rPr>
            </w:pPr>
            <w:r>
              <w:rPr>
                <w:rFonts w:ascii="Arial" w:hAnsi="Arial"/>
                <w:sz w:val="20"/>
              </w:rPr>
              <w:t>Commençons par la « date d’apparition ».</w:t>
            </w:r>
          </w:p>
          <w:p w:rsidRPr="007D2472" w:rsidR="00082BD4" w:rsidP="001660AC" w:rsidRDefault="0CBF3051" w14:paraId="24EE5452" w14:textId="77777777">
            <w:pPr>
              <w:spacing w:before="120" w:after="120" w:line="252" w:lineRule="auto"/>
              <w:rPr>
                <w:rFonts w:ascii="Arial" w:hAnsi="Arial" w:eastAsia="Arial" w:cs="Arial"/>
                <w:sz w:val="20"/>
                <w:szCs w:val="20"/>
              </w:rPr>
            </w:pPr>
            <w:r>
              <w:rPr>
                <w:rFonts w:ascii="Arial" w:hAnsi="Arial"/>
                <w:sz w:val="20"/>
              </w:rPr>
              <w:t>À faire :</w:t>
            </w:r>
          </w:p>
          <w:p w:rsidRPr="007D2472" w:rsidR="00082BD4" w:rsidP="7BBB53F2" w:rsidRDefault="0CBF3051" w14:paraId="66258216" w14:noSpellErr="1" w14:textId="4E2718A3">
            <w:pPr>
              <w:pStyle w:val="NormalWeb"/>
              <w:numPr>
                <w:ilvl w:val="0"/>
                <w:numId w:val="10"/>
              </w:numPr>
              <w:spacing w:before="120" w:beforeAutospacing="off" w:after="240" w:afterAutospacing="off" w:line="252" w:lineRule="auto"/>
              <w:ind w:left="714" w:hanging="357"/>
              <w:rPr>
                <w:rFonts w:ascii="Arial" w:hAnsi="Arial" w:eastAsia="Arial" w:cs="Arial"/>
                <w:sz w:val="20"/>
                <w:szCs w:val="20"/>
              </w:rPr>
            </w:pPr>
            <w:r w:rsidRPr="7BBB53F2" w:rsidR="0CBF3051">
              <w:rPr>
                <w:rFonts w:ascii="Arial" w:hAnsi="Arial"/>
                <w:sz w:val="20"/>
                <w:szCs w:val="20"/>
              </w:rPr>
              <w:t>Commence</w:t>
            </w:r>
            <w:r w:rsidRPr="7BBB53F2" w:rsidR="0DBD5D8C">
              <w:rPr>
                <w:rFonts w:ascii="Arial" w:hAnsi="Arial"/>
                <w:sz w:val="20"/>
                <w:szCs w:val="20"/>
              </w:rPr>
              <w:t>r</w:t>
            </w:r>
            <w:r w:rsidRPr="7BBB53F2" w:rsidR="0CBF3051">
              <w:rPr>
                <w:rFonts w:ascii="Arial" w:hAnsi="Arial"/>
                <w:sz w:val="20"/>
                <w:szCs w:val="20"/>
              </w:rPr>
              <w:t xml:space="preserve"> par discuter des réponses sur Post-it, intervalle par intervalle. Par exemple, examinez les Post-it pour l’intervalle « apparition ». S’il y a des dates différentes, </w:t>
            </w:r>
            <w:r w:rsidRPr="7BBB53F2" w:rsidR="63043FC0">
              <w:rPr>
                <w:rFonts w:ascii="Arial" w:hAnsi="Arial"/>
                <w:sz w:val="20"/>
                <w:szCs w:val="20"/>
              </w:rPr>
              <w:t xml:space="preserve">en </w:t>
            </w:r>
            <w:r w:rsidRPr="7BBB53F2" w:rsidR="0CBF3051">
              <w:rPr>
                <w:rFonts w:ascii="Arial" w:hAnsi="Arial"/>
                <w:sz w:val="20"/>
                <w:szCs w:val="20"/>
              </w:rPr>
              <w:t>choisi</w:t>
            </w:r>
            <w:r w:rsidRPr="7BBB53F2" w:rsidR="32CB2D89">
              <w:rPr>
                <w:rFonts w:ascii="Arial" w:hAnsi="Arial"/>
                <w:sz w:val="20"/>
                <w:szCs w:val="20"/>
              </w:rPr>
              <w:t>r</w:t>
            </w:r>
            <w:r w:rsidRPr="7BBB53F2" w:rsidR="0CBF3051">
              <w:rPr>
                <w:rFonts w:ascii="Arial" w:hAnsi="Arial"/>
                <w:sz w:val="20"/>
                <w:szCs w:val="20"/>
              </w:rPr>
              <w:t xml:space="preserve"> deux (une correcte [voir tableau ci-dessous] et une incorrecte) et demande</w:t>
            </w:r>
            <w:r w:rsidRPr="7BBB53F2" w:rsidR="46B13DB5">
              <w:rPr>
                <w:rFonts w:ascii="Arial" w:hAnsi="Arial"/>
                <w:sz w:val="20"/>
                <w:szCs w:val="20"/>
              </w:rPr>
              <w:t>r</w:t>
            </w:r>
            <w:r w:rsidRPr="7BBB53F2" w:rsidR="0CBF3051">
              <w:rPr>
                <w:rFonts w:ascii="Arial" w:hAnsi="Arial"/>
                <w:sz w:val="20"/>
                <w:szCs w:val="20"/>
              </w:rPr>
              <w:t xml:space="preserve"> à des volontaires d’expliquer leur choix.</w:t>
            </w:r>
          </w:p>
          <w:p w:rsidRPr="007D2472" w:rsidR="00082BD4" w:rsidP="7BBB53F2" w:rsidRDefault="0CBF3051" w14:paraId="0E2F8345" w14:noSpellErr="1" w14:textId="0D827016">
            <w:pPr>
              <w:pStyle w:val="NormalWeb"/>
              <w:numPr>
                <w:ilvl w:val="0"/>
                <w:numId w:val="10"/>
              </w:numPr>
              <w:spacing w:before="120" w:beforeAutospacing="off" w:after="240" w:afterAutospacing="off" w:line="252" w:lineRule="auto"/>
              <w:ind w:left="714" w:hanging="357"/>
              <w:rPr>
                <w:rFonts w:ascii="Arial" w:hAnsi="Arial" w:eastAsia="Arial" w:cs="Arial"/>
                <w:sz w:val="20"/>
                <w:szCs w:val="20"/>
              </w:rPr>
            </w:pPr>
            <w:r w:rsidRPr="7BBB53F2" w:rsidR="0CBF3051">
              <w:rPr>
                <w:rFonts w:ascii="Arial" w:hAnsi="Arial"/>
                <w:sz w:val="20"/>
                <w:szCs w:val="20"/>
              </w:rPr>
              <w:t>Encourage</w:t>
            </w:r>
            <w:r w:rsidRPr="7BBB53F2" w:rsidR="1053AB37">
              <w:rPr>
                <w:rFonts w:ascii="Arial" w:hAnsi="Arial"/>
                <w:sz w:val="20"/>
                <w:szCs w:val="20"/>
              </w:rPr>
              <w:t>r</w:t>
            </w:r>
            <w:r w:rsidRPr="7BBB53F2" w:rsidR="0CBF3051">
              <w:rPr>
                <w:rFonts w:ascii="Arial" w:hAnsi="Arial"/>
                <w:sz w:val="20"/>
                <w:szCs w:val="20"/>
              </w:rPr>
              <w:t xml:space="preserve"> une brève discussion en cas de désaccord.</w:t>
            </w:r>
          </w:p>
          <w:p w:rsidRPr="007D2472" w:rsidR="00082BD4" w:rsidP="001660AC" w:rsidRDefault="0E21A285" w14:paraId="339FFD68" w14:textId="20A5A4F7">
            <w:pPr>
              <w:pStyle w:val="NormalWeb"/>
              <w:numPr>
                <w:ilvl w:val="1"/>
                <w:numId w:val="10"/>
              </w:numPr>
              <w:spacing w:before="120" w:beforeAutospacing="0" w:after="360" w:afterAutospacing="0" w:line="252" w:lineRule="auto"/>
              <w:rPr>
                <w:rFonts w:ascii="Arial" w:hAnsi="Arial" w:eastAsia="Arial" w:cs="Arial"/>
                <w:sz w:val="20"/>
                <w:szCs w:val="20"/>
              </w:rPr>
            </w:pPr>
            <w:r>
              <w:rPr>
                <w:rFonts w:ascii="Arial" w:hAnsi="Arial"/>
                <w:sz w:val="20"/>
              </w:rPr>
              <w:t xml:space="preserve">Remarque : la date de détection ne correspond pas à la confirmation en laboratoire – c’est un point de confusion courant. La confirmation du laboratoire est incluse en tant qu’action de réponse précoce. </w:t>
            </w:r>
          </w:p>
          <w:p w:rsidRPr="007D2472" w:rsidR="00082BD4" w:rsidP="7BBB53F2" w:rsidRDefault="0CBF3051" w14:paraId="24BAE918" w14:noSpellErr="1" w14:textId="753479D3">
            <w:pPr>
              <w:pStyle w:val="NormalWeb"/>
              <w:numPr>
                <w:ilvl w:val="0"/>
                <w:numId w:val="10"/>
              </w:numPr>
              <w:spacing w:before="120" w:beforeAutospacing="off" w:after="240" w:afterAutospacing="off" w:line="252" w:lineRule="auto"/>
              <w:ind w:left="714" w:hanging="357"/>
              <w:rPr>
                <w:rFonts w:ascii="Arial" w:hAnsi="Arial" w:eastAsia="Arial" w:cs="Arial"/>
                <w:sz w:val="20"/>
                <w:szCs w:val="20"/>
              </w:rPr>
            </w:pPr>
            <w:r w:rsidRPr="7BBB53F2" w:rsidR="0CBF3051">
              <w:rPr>
                <w:rFonts w:ascii="Arial" w:hAnsi="Arial"/>
                <w:sz w:val="20"/>
                <w:szCs w:val="20"/>
              </w:rPr>
              <w:t>Oriente</w:t>
            </w:r>
            <w:r w:rsidRPr="7BBB53F2" w:rsidR="6B86B16E">
              <w:rPr>
                <w:rFonts w:ascii="Arial" w:hAnsi="Arial"/>
                <w:sz w:val="20"/>
                <w:szCs w:val="20"/>
              </w:rPr>
              <w:t>r</w:t>
            </w:r>
            <w:r w:rsidRPr="7BBB53F2" w:rsidR="0CBF3051">
              <w:rPr>
                <w:rFonts w:ascii="Arial" w:hAnsi="Arial"/>
                <w:sz w:val="20"/>
                <w:szCs w:val="20"/>
              </w:rPr>
              <w:t xml:space="preserve"> le groupe vers les réponses figurant dans le tableau ci-dessous au fil de l’animation.  </w:t>
            </w:r>
          </w:p>
          <w:p w:rsidR="005A71C4" w:rsidP="7BBB53F2" w:rsidRDefault="007D2472" w14:paraId="1265DC59" w14:noSpellErr="1" w14:textId="2F0B6049">
            <w:pPr>
              <w:pStyle w:val="NormalWeb"/>
              <w:numPr>
                <w:ilvl w:val="0"/>
                <w:numId w:val="10"/>
              </w:numPr>
              <w:spacing w:before="120" w:beforeAutospacing="off" w:after="240" w:afterAutospacing="off"/>
              <w:ind w:left="714" w:hanging="357"/>
              <w:rPr>
                <w:rFonts w:ascii="Arial" w:hAnsi="Arial" w:eastAsia="Arial" w:cs="Arial"/>
                <w:sz w:val="20"/>
                <w:szCs w:val="20"/>
              </w:rPr>
            </w:pPr>
            <w:r w:rsidRPr="7BBB53F2" w:rsidR="007D2472">
              <w:rPr>
                <w:rFonts w:ascii="Arial" w:hAnsi="Arial"/>
                <w:sz w:val="20"/>
                <w:szCs w:val="20"/>
              </w:rPr>
              <w:t>Encourage</w:t>
            </w:r>
            <w:r w:rsidRPr="7BBB53F2" w:rsidR="30945804">
              <w:rPr>
                <w:rFonts w:ascii="Arial" w:hAnsi="Arial"/>
                <w:sz w:val="20"/>
                <w:szCs w:val="20"/>
              </w:rPr>
              <w:t>r</w:t>
            </w:r>
            <w:r w:rsidRPr="7BBB53F2" w:rsidR="007D2472">
              <w:rPr>
                <w:rFonts w:ascii="Arial" w:hAnsi="Arial"/>
                <w:sz w:val="20"/>
                <w:szCs w:val="20"/>
              </w:rPr>
              <w:t xml:space="preserve"> le plus grand nombre possible de membres du groupe à participer en donnant leur réponse, y compris en sollicitant avec tact certains d’entre eux si nécessaire. L’animation peut nécessiter de réguler les échanges en cas de désaccord sur les dates, puis d’apporter des explications finales avant de passer à l’étape suivante.</w:t>
            </w:r>
          </w:p>
          <w:p w:rsidR="7BBB53F2" w:rsidP="7BBB53F2" w:rsidRDefault="7BBB53F2" w14:paraId="7BE4D782" w14:textId="70FC86BB">
            <w:pPr>
              <w:pStyle w:val="NormalWeb"/>
              <w:spacing w:before="120" w:beforeAutospacing="off" w:after="240" w:afterAutospacing="off"/>
              <w:rPr>
                <w:rFonts w:ascii="Arial" w:hAnsi="Arial" w:eastAsia="Arial" w:cs="Arial"/>
                <w:sz w:val="20"/>
                <w:szCs w:val="20"/>
              </w:rPr>
            </w:pPr>
          </w:p>
          <w:p w:rsidR="7BBB53F2" w:rsidP="7BBB53F2" w:rsidRDefault="7BBB53F2" w14:paraId="4C2E2904" w14:textId="78E394E2">
            <w:pPr>
              <w:pStyle w:val="NormalWeb"/>
              <w:spacing w:before="120" w:beforeAutospacing="off" w:after="240" w:afterAutospacing="off"/>
              <w:rPr>
                <w:rFonts w:ascii="Arial" w:hAnsi="Arial" w:eastAsia="Arial" w:cs="Arial"/>
                <w:sz w:val="20"/>
                <w:szCs w:val="20"/>
              </w:rPr>
            </w:pPr>
          </w:p>
          <w:p w:rsidR="00082BD4" w:rsidP="001660AC" w:rsidRDefault="0CBF3051" w14:paraId="269D4929" w14:textId="7DC994DB">
            <w:pPr>
              <w:spacing w:before="120" w:after="120" w:line="252" w:lineRule="auto"/>
              <w:rPr>
                <w:rFonts w:ascii="Arial" w:hAnsi="Arial" w:eastAsia="Arial" w:cs="Arial"/>
                <w:i/>
                <w:iCs/>
                <w:sz w:val="20"/>
                <w:szCs w:val="20"/>
              </w:rPr>
            </w:pPr>
            <w:r>
              <w:rPr>
                <w:rFonts w:ascii="Arial" w:hAnsi="Arial"/>
                <w:b/>
                <w:color w:val="618393"/>
                <w:sz w:val="20"/>
              </w:rPr>
              <w:t>Corrigé</w:t>
            </w:r>
          </w:p>
          <w:tbl>
            <w:tblPr>
              <w:tblStyle w:val="RTSLTableHeading"/>
              <w:tblW w:w="5000" w:type="pct"/>
              <w:tblBorders>
                <w:top w:val="single" w:color="ABB8C3" w:sz="4" w:space="0"/>
                <w:left w:val="single" w:color="ABB8C3" w:sz="4" w:space="0"/>
                <w:bottom w:val="single" w:color="ABB8C3" w:sz="4" w:space="0"/>
                <w:right w:val="single" w:color="ABB8C3" w:sz="4" w:space="0"/>
                <w:insideH w:val="single" w:color="ABB8C3" w:sz="4" w:space="0"/>
                <w:insideV w:val="single" w:color="ABB8C3" w:sz="4" w:space="0"/>
              </w:tblBorders>
              <w:tblLook w:val="04A0" w:firstRow="1" w:lastRow="0" w:firstColumn="1" w:lastColumn="0" w:noHBand="0" w:noVBand="1"/>
            </w:tblPr>
            <w:tblGrid>
              <w:gridCol w:w="3426"/>
              <w:gridCol w:w="1050"/>
              <w:gridCol w:w="3347"/>
            </w:tblGrid>
            <w:tr w:rsidRPr="009D0F9D" w:rsidR="00087B80" w:rsidTr="0C5DA016" w14:paraId="0652D14C" w14:textId="77777777">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216" w:type="pct"/>
                  <w:shd w:val="clear" w:color="auto" w:fill="3BB041"/>
                  <w:hideMark/>
                </w:tcPr>
                <w:p w:rsidRPr="009D0F9D" w:rsidR="00082BD4" w:rsidP="001660AC" w:rsidRDefault="0CBF3051" w14:paraId="7B0C6755" w14:textId="77777777">
                  <w:pPr>
                    <w:spacing w:after="360" w:line="252" w:lineRule="auto"/>
                    <w:ind w:left="72" w:right="72"/>
                    <w:rPr>
                      <w:rFonts w:eastAsia="Arial" w:cs="Arial"/>
                      <w:sz w:val="20"/>
                      <w:szCs w:val="20"/>
                    </w:rPr>
                  </w:pPr>
                  <w:r>
                    <w:rPr>
                      <w:sz w:val="20"/>
                    </w:rPr>
                    <w:t>Jalon</w:t>
                  </w:r>
                </w:p>
              </w:tc>
              <w:tc>
                <w:tcPr>
                  <w:tcW w:w="619" w:type="pct"/>
                  <w:shd w:val="clear" w:color="auto" w:fill="3BB041"/>
                </w:tcPr>
                <w:p w:rsidRPr="009D0F9D" w:rsidR="00082BD4" w:rsidP="001660AC" w:rsidRDefault="0CBF3051" w14:paraId="25E525FC" w14:textId="77777777">
                  <w:pPr>
                    <w:spacing w:after="360" w:line="252" w:lineRule="auto"/>
                    <w:ind w:left="72" w:right="72"/>
                    <w:jc w:val="center"/>
                    <w:cnfStyle w:val="100000000000" w:firstRow="1" w:lastRow="0" w:firstColumn="0" w:lastColumn="0" w:oddVBand="0" w:evenVBand="0" w:oddHBand="0" w:evenHBand="0" w:firstRowFirstColumn="0" w:firstRowLastColumn="0" w:lastRowFirstColumn="0" w:lastRowLastColumn="0"/>
                    <w:rPr>
                      <w:rFonts w:eastAsia="Arial" w:cs="Arial"/>
                      <w:sz w:val="20"/>
                      <w:szCs w:val="20"/>
                    </w:rPr>
                  </w:pPr>
                  <w:r>
                    <w:rPr>
                      <w:sz w:val="20"/>
                    </w:rPr>
                    <w:t>Date</w:t>
                  </w:r>
                </w:p>
              </w:tc>
              <w:tc>
                <w:tcPr>
                  <w:tcW w:w="2165" w:type="pct"/>
                  <w:shd w:val="clear" w:color="auto" w:fill="3BB041"/>
                  <w:hideMark/>
                </w:tcPr>
                <w:p w:rsidRPr="009D0F9D" w:rsidR="00082BD4" w:rsidP="001660AC" w:rsidRDefault="0CBF3051" w14:paraId="62EF02FF" w14:textId="77777777">
                  <w:pPr>
                    <w:spacing w:after="360" w:line="252" w:lineRule="auto"/>
                    <w:ind w:left="72" w:right="72"/>
                    <w:cnfStyle w:val="100000000000" w:firstRow="1" w:lastRow="0" w:firstColumn="0" w:lastColumn="0" w:oddVBand="0" w:evenVBand="0" w:oddHBand="0" w:evenHBand="0" w:firstRowFirstColumn="0" w:firstRowLastColumn="0" w:lastRowFirstColumn="0" w:lastRowLastColumn="0"/>
                    <w:rPr>
                      <w:rFonts w:eastAsia="Arial" w:cs="Arial"/>
                      <w:b w:val="0"/>
                      <w:sz w:val="20"/>
                      <w:szCs w:val="20"/>
                    </w:rPr>
                  </w:pPr>
                  <w:r>
                    <w:rPr>
                      <w:sz w:val="20"/>
                    </w:rPr>
                    <w:t>Description/justification</w:t>
                  </w:r>
                </w:p>
              </w:tc>
            </w:tr>
            <w:tr w:rsidRPr="009D0F9D" w:rsidR="00B921B1" w:rsidTr="0C5DA016" w14:paraId="70CF40E0" w14:textId="77777777">
              <w:trPr>
                <w:trHeight w:val="269"/>
              </w:trPr>
              <w:tc>
                <w:tcPr>
                  <w:cnfStyle w:val="001000000000" w:firstRow="0" w:lastRow="0" w:firstColumn="1" w:lastColumn="0" w:oddVBand="0" w:evenVBand="0" w:oddHBand="0" w:evenHBand="0" w:firstRowFirstColumn="0" w:firstRowLastColumn="0" w:lastRowFirstColumn="0" w:lastRowLastColumn="0"/>
                  <w:tcW w:w="2216" w:type="pct"/>
                  <w:shd w:val="clear" w:color="auto" w:fill="auto"/>
                  <w:hideMark/>
                </w:tcPr>
                <w:p w:rsidRPr="009D0F9D" w:rsidR="00B921B1" w:rsidP="001660AC" w:rsidRDefault="5BB934C4" w14:paraId="3234103A" w14:textId="77777777">
                  <w:pPr>
                    <w:spacing w:after="0" w:line="252" w:lineRule="auto"/>
                    <w:ind w:left="72" w:right="72"/>
                    <w:rPr>
                      <w:rFonts w:eastAsia="Arial" w:cs="Arial"/>
                      <w:b w:val="0"/>
                      <w:color w:val="auto"/>
                      <w:sz w:val="20"/>
                      <w:szCs w:val="20"/>
                    </w:rPr>
                  </w:pPr>
                  <w:r>
                    <w:rPr>
                      <w:color w:val="auto"/>
                      <w:sz w:val="20"/>
                    </w:rPr>
                    <w:t>Date d’apparition</w:t>
                  </w:r>
                  <w:r>
                    <w:rPr>
                      <w:color w:val="auto"/>
                      <w:sz w:val="20"/>
                    </w:rPr>
                    <w:br/>
                  </w:r>
                  <w:r>
                    <w:rPr>
                      <w:b w:val="0"/>
                      <w:color w:val="auto"/>
                      <w:sz w:val="20"/>
                    </w:rPr>
                    <w:t xml:space="preserve">Pour les maladies non endémiques, il s’agit de la date à laquelle le cas de référence ou le premier cas </w:t>
                  </w:r>
                  <w:proofErr w:type="spellStart"/>
                  <w:r>
                    <w:rPr>
                      <w:b w:val="0"/>
                      <w:color w:val="auto"/>
                      <w:sz w:val="20"/>
                    </w:rPr>
                    <w:t>épidémiologiquement</w:t>
                  </w:r>
                  <w:proofErr w:type="spellEnd"/>
                  <w:r>
                    <w:rPr>
                      <w:b w:val="0"/>
                      <w:color w:val="auto"/>
                      <w:sz w:val="20"/>
                    </w:rPr>
                    <w:t xml:space="preserve"> lié a présenté ses premiers symptômes</w:t>
                  </w:r>
                </w:p>
              </w:tc>
              <w:tc>
                <w:tcPr>
                  <w:tcW w:w="619" w:type="pct"/>
                  <w:shd w:val="clear" w:color="auto" w:fill="auto"/>
                  <w:vAlign w:val="center"/>
                </w:tcPr>
                <w:p w:rsidRPr="009D0F9D" w:rsidR="00B921B1" w:rsidP="001660AC" w:rsidRDefault="5BB934C4" w14:paraId="125F3CB7" w14:textId="236E0D0E">
                  <w:pPr>
                    <w:spacing w:after="0" w:line="252" w:lineRule="auto"/>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b/>
                      <w:sz w:val="20"/>
                    </w:rPr>
                    <w:t>30 nov.</w:t>
                  </w:r>
                </w:p>
              </w:tc>
              <w:tc>
                <w:tcPr>
                  <w:tcW w:w="2165" w:type="pct"/>
                  <w:shd w:val="clear" w:color="auto" w:fill="auto"/>
                  <w:vAlign w:val="center"/>
                  <w:hideMark/>
                </w:tcPr>
                <w:p w:rsidRPr="009D0F9D" w:rsidR="00B921B1" w:rsidP="001660AC" w:rsidRDefault="5BB934C4" w14:paraId="6AA9026F" w14:textId="66F6A988">
                  <w:pPr>
                    <w:spacing w:after="0" w:line="252" w:lineRule="auto"/>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sz w:val="20"/>
                    </w:rPr>
                    <w:t>Ses</w:t>
                  </w:r>
                  <w:r>
                    <w:rPr>
                      <w:b/>
                      <w:sz w:val="20"/>
                    </w:rPr>
                    <w:t xml:space="preserve"> symptômes sont apparus</w:t>
                  </w:r>
                  <w:r>
                    <w:rPr>
                      <w:sz w:val="20"/>
                    </w:rPr>
                    <w:t xml:space="preserve"> le 30 novembre.</w:t>
                  </w:r>
                </w:p>
              </w:tc>
            </w:tr>
            <w:tr w:rsidRPr="009D0F9D" w:rsidR="00B921B1" w:rsidTr="0C5DA016" w14:paraId="04A924A6" w14:textId="77777777">
              <w:trPr>
                <w:cnfStyle w:val="000000010000" w:firstRow="0" w:lastRow="0" w:firstColumn="0" w:lastColumn="0" w:oddVBand="0" w:evenVBand="0" w:oddHBand="0" w:evenHBand="1"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2216" w:type="pct"/>
                  <w:shd w:val="clear" w:color="auto" w:fill="auto"/>
                  <w:hideMark/>
                </w:tcPr>
                <w:p w:rsidRPr="009D0F9D" w:rsidR="00B921B1" w:rsidP="001660AC" w:rsidRDefault="5BB934C4" w14:paraId="59F8C86F" w14:textId="77777777">
                  <w:pPr>
                    <w:spacing w:after="0" w:line="252" w:lineRule="auto"/>
                    <w:ind w:left="72" w:right="72"/>
                    <w:rPr>
                      <w:rFonts w:eastAsia="Arial" w:cs="Arial"/>
                      <w:color w:val="auto"/>
                      <w:sz w:val="20"/>
                      <w:szCs w:val="20"/>
                    </w:rPr>
                  </w:pPr>
                  <w:r>
                    <w:rPr>
                      <w:color w:val="auto"/>
                      <w:sz w:val="20"/>
                    </w:rPr>
                    <w:t>Date de détection</w:t>
                  </w:r>
                  <w:r>
                    <w:rPr>
                      <w:b w:val="0"/>
                      <w:color w:val="auto"/>
                      <w:sz w:val="20"/>
                    </w:rPr>
                    <w:br/>
                  </w:r>
                  <w:r>
                    <w:rPr>
                      <w:b w:val="0"/>
                      <w:color w:val="auto"/>
                      <w:sz w:val="20"/>
                    </w:rPr>
                    <w:t>Date à laquelle l’événement est détecté pour la première fois par une source ou dans un système.</w:t>
                  </w:r>
                </w:p>
              </w:tc>
              <w:tc>
                <w:tcPr>
                  <w:tcW w:w="619" w:type="pct"/>
                  <w:shd w:val="clear" w:color="auto" w:fill="auto"/>
                  <w:vAlign w:val="center"/>
                </w:tcPr>
                <w:p w:rsidRPr="009D0F9D" w:rsidR="00B921B1" w:rsidP="001660AC" w:rsidRDefault="5BB934C4" w14:paraId="382E3C4A" w14:textId="730BEC7F">
                  <w:pPr>
                    <w:spacing w:after="0" w:line="252" w:lineRule="auto"/>
                    <w:ind w:left="72" w:right="72"/>
                    <w:jc w:val="center"/>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Pr>
                      <w:b/>
                      <w:sz w:val="20"/>
                    </w:rPr>
                    <w:t>8 déc.</w:t>
                  </w:r>
                </w:p>
              </w:tc>
              <w:tc>
                <w:tcPr>
                  <w:tcW w:w="2165" w:type="pct"/>
                  <w:shd w:val="clear" w:color="auto" w:fill="auto"/>
                  <w:vAlign w:val="center"/>
                  <w:hideMark/>
                </w:tcPr>
                <w:p w:rsidRPr="009D0F9D" w:rsidR="00B921B1" w:rsidP="001660AC" w:rsidRDefault="5BB934C4" w14:paraId="60CBC749" w14:textId="6D0389A9">
                  <w:pPr>
                    <w:spacing w:after="0" w:line="252" w:lineRule="auto"/>
                    <w:ind w:left="72" w:right="72"/>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Pr>
                      <w:sz w:val="20"/>
                    </w:rPr>
                    <w:t>L'équipe clinique a alors suspecté un cas de rougeole et</w:t>
                  </w:r>
                  <w:r>
                    <w:rPr>
                      <w:b/>
                      <w:sz w:val="20"/>
                    </w:rPr>
                    <w:t xml:space="preserve"> rempli un formulaire d’investigation de cas le</w:t>
                  </w:r>
                  <w:r>
                    <w:rPr>
                      <w:sz w:val="20"/>
                    </w:rPr>
                    <w:t xml:space="preserve"> 8 décembre.</w:t>
                  </w:r>
                </w:p>
              </w:tc>
            </w:tr>
            <w:tr w:rsidRPr="009D0F9D" w:rsidR="00B921B1" w:rsidTr="0C5DA016" w14:paraId="37A26215" w14:textId="77777777">
              <w:trPr>
                <w:trHeight w:val="57"/>
              </w:trPr>
              <w:tc>
                <w:tcPr>
                  <w:cnfStyle w:val="001000000000" w:firstRow="0" w:lastRow="0" w:firstColumn="1" w:lastColumn="0" w:oddVBand="0" w:evenVBand="0" w:oddHBand="0" w:evenHBand="0" w:firstRowFirstColumn="0" w:firstRowLastColumn="0" w:lastRowFirstColumn="0" w:lastRowLastColumn="0"/>
                  <w:tcW w:w="2216" w:type="pct"/>
                  <w:shd w:val="clear" w:color="auto" w:fill="auto"/>
                  <w:hideMark/>
                </w:tcPr>
                <w:p w:rsidRPr="009D0F9D" w:rsidR="00B921B1" w:rsidP="001660AC" w:rsidRDefault="5BB934C4" w14:paraId="67EFA1B6" w14:textId="77777777">
                  <w:pPr>
                    <w:spacing w:after="0" w:line="252" w:lineRule="auto"/>
                    <w:ind w:left="72" w:right="72"/>
                    <w:rPr>
                      <w:rFonts w:eastAsia="Arial" w:cs="Arial"/>
                      <w:color w:val="auto"/>
                      <w:sz w:val="20"/>
                      <w:szCs w:val="20"/>
                    </w:rPr>
                  </w:pPr>
                  <w:r>
                    <w:rPr>
                      <w:color w:val="auto"/>
                      <w:sz w:val="20"/>
                    </w:rPr>
                    <w:t>Date de notification</w:t>
                  </w:r>
                  <w:r>
                    <w:br/>
                  </w:r>
                  <w:r>
                    <w:rPr>
                      <w:b w:val="0"/>
                      <w:color w:val="auto"/>
                      <w:sz w:val="20"/>
                    </w:rPr>
                    <w:t>Date à laquelle l’événement est signalé pour la première fois auprès d’une autorité de santé publique compétente.</w:t>
                  </w:r>
                </w:p>
              </w:tc>
              <w:tc>
                <w:tcPr>
                  <w:tcW w:w="619" w:type="pct"/>
                  <w:shd w:val="clear" w:color="auto" w:fill="auto"/>
                  <w:vAlign w:val="center"/>
                </w:tcPr>
                <w:p w:rsidRPr="009D0F9D" w:rsidR="00B921B1" w:rsidP="001660AC" w:rsidRDefault="5BB934C4" w14:paraId="6F1B9FCD" w14:textId="101A3C1D">
                  <w:pPr>
                    <w:spacing w:after="0" w:line="252" w:lineRule="auto"/>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b/>
                      <w:sz w:val="20"/>
                    </w:rPr>
                    <w:t>9 déc.</w:t>
                  </w:r>
                </w:p>
              </w:tc>
              <w:tc>
                <w:tcPr>
                  <w:tcW w:w="2165" w:type="pct"/>
                  <w:shd w:val="clear" w:color="auto" w:fill="auto"/>
                  <w:vAlign w:val="center"/>
                  <w:hideMark/>
                </w:tcPr>
                <w:p w:rsidRPr="009D0F9D" w:rsidR="00B921B1" w:rsidP="001660AC" w:rsidRDefault="5BB934C4" w14:paraId="11CE6FC4" w14:textId="4263F4CD">
                  <w:pPr>
                    <w:spacing w:after="0" w:line="252" w:lineRule="auto"/>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sz w:val="20"/>
                    </w:rPr>
                    <w:t xml:space="preserve">Le 9 décembre, le médecin traitant </w:t>
                  </w:r>
                  <w:r>
                    <w:rPr>
                      <w:b/>
                      <w:bCs/>
                      <w:sz w:val="20"/>
                    </w:rPr>
                    <w:t>a appelé le responsable de la surveillance au niveau du district</w:t>
                  </w:r>
                  <w:r>
                    <w:rPr>
                      <w:sz w:val="20"/>
                    </w:rPr>
                    <w:t xml:space="preserve"> au sujet du cas suspect de rougeole. </w:t>
                  </w:r>
                </w:p>
              </w:tc>
            </w:tr>
          </w:tbl>
          <w:p w:rsidRPr="00082BD4" w:rsidR="005A71C4" w:rsidP="001660AC" w:rsidRDefault="005A71C4" w14:paraId="49CD6B94" w14:textId="702EBFD1">
            <w:pPr>
              <w:spacing w:before="120" w:after="360" w:line="252" w:lineRule="auto"/>
              <w:rPr>
                <w:rFonts w:ascii="Arial" w:hAnsi="Arial" w:eastAsia="Arial" w:cs="Arial"/>
                <w:sz w:val="20"/>
                <w:szCs w:val="20"/>
              </w:rPr>
            </w:pPr>
          </w:p>
        </w:tc>
      </w:tr>
      <w:tr w:rsidR="00C067E6" w:rsidTr="7BBB53F2" w14:paraId="32E12008" w14:textId="77777777">
        <w:tc>
          <w:tcPr>
            <w:tcW w:w="1795" w:type="dxa"/>
            <w:gridSpan w:val="2"/>
            <w:tcMar/>
          </w:tcPr>
          <w:p w:rsidRPr="00DE3EBC" w:rsidR="00C067E6" w:rsidP="001660AC" w:rsidRDefault="0CBF3051" w14:paraId="127EA3D1" w14:textId="77777777">
            <w:pPr>
              <w:pStyle w:val="NormalWeb"/>
              <w:shd w:val="clear" w:color="auto" w:fill="FFFFFF" w:themeFill="background1"/>
              <w:spacing w:before="120" w:beforeAutospacing="0" w:after="360" w:afterAutospacing="0" w:line="252" w:lineRule="auto"/>
              <w:rPr>
                <w:rFonts w:ascii="Arial" w:hAnsi="Arial" w:eastAsia="Arial" w:cs="Arial"/>
                <w:b/>
                <w:bCs/>
                <w:color w:val="618393"/>
                <w:sz w:val="20"/>
                <w:szCs w:val="20"/>
              </w:rPr>
            </w:pPr>
            <w:r>
              <w:rPr>
                <w:rFonts w:ascii="Arial" w:hAnsi="Arial"/>
                <w:b/>
                <w:color w:val="618393"/>
                <w:sz w:val="20"/>
              </w:rPr>
              <w:t>Dates des actions de réponse précoce</w:t>
            </w:r>
          </w:p>
          <w:p w:rsidRPr="009D0F9D" w:rsidR="00082BD4" w:rsidP="001660AC" w:rsidRDefault="4DE76ECC" w14:paraId="2F7F8EC6" w14:textId="10384E09">
            <w:pPr>
              <w:pStyle w:val="NormalWeb"/>
              <w:shd w:val="clear" w:color="auto" w:fill="FFFFFF" w:themeFill="background1"/>
              <w:spacing w:before="120" w:beforeAutospacing="0" w:after="360" w:afterAutospacing="0" w:line="252" w:lineRule="auto"/>
              <w:rPr>
                <w:rFonts w:ascii="Arial" w:hAnsi="Arial" w:eastAsia="Arial" w:cs="Arial"/>
                <w:sz w:val="20"/>
                <w:szCs w:val="20"/>
              </w:rPr>
            </w:pPr>
            <w:r>
              <w:rPr>
                <w:rFonts w:ascii="Arial" w:hAnsi="Arial"/>
                <w:sz w:val="20"/>
              </w:rPr>
              <w:t>6 minutes</w:t>
            </w:r>
          </w:p>
        </w:tc>
        <w:tc>
          <w:tcPr>
            <w:tcW w:w="7935" w:type="dxa"/>
            <w:tcMar/>
          </w:tcPr>
          <w:p w:rsidRPr="007D2472" w:rsidR="00C067E6" w:rsidP="001660AC" w:rsidRDefault="0CBF3051" w14:paraId="3202C2BA" w14:textId="77777777">
            <w:pPr>
              <w:pStyle w:val="NormalWeb"/>
              <w:spacing w:before="120" w:beforeAutospacing="0" w:after="120" w:afterAutospacing="0" w:line="252" w:lineRule="auto"/>
              <w:rPr>
                <w:rFonts w:ascii="Arial" w:hAnsi="Arial" w:eastAsia="Arial" w:cs="Arial"/>
                <w:sz w:val="20"/>
                <w:szCs w:val="20"/>
              </w:rPr>
            </w:pPr>
            <w:r>
              <w:rPr>
                <w:rFonts w:ascii="Arial" w:hAnsi="Arial"/>
                <w:sz w:val="20"/>
              </w:rPr>
              <w:t>À dire :</w:t>
            </w:r>
          </w:p>
          <w:p w:rsidRPr="007D2472" w:rsidR="00082BD4" w:rsidP="00437745" w:rsidRDefault="0CBF3051" w14:paraId="2EF52194" w14:textId="7BC30FF1">
            <w:pPr>
              <w:pStyle w:val="NormalWeb"/>
              <w:numPr>
                <w:ilvl w:val="0"/>
                <w:numId w:val="10"/>
              </w:numPr>
              <w:spacing w:before="120" w:beforeAutospacing="0" w:after="240" w:afterAutospacing="0" w:line="252" w:lineRule="auto"/>
              <w:ind w:left="714" w:hanging="357"/>
              <w:rPr>
                <w:rFonts w:ascii="Arial" w:hAnsi="Arial" w:eastAsia="Arial" w:cs="Arial"/>
                <w:sz w:val="20"/>
                <w:szCs w:val="20"/>
              </w:rPr>
            </w:pPr>
            <w:r>
              <w:rPr>
                <w:rFonts w:ascii="Arial" w:hAnsi="Arial"/>
                <w:sz w:val="20"/>
              </w:rPr>
              <w:t>Nous allons maintenant discuter des dates correspondant à chaque action de la réponse précoce. Nous reviendrons ensuite sur la date d’achèvement des actions de la réponse précoce.</w:t>
            </w:r>
          </w:p>
          <w:p w:rsidRPr="007D2472" w:rsidR="00082BD4" w:rsidP="00437745" w:rsidRDefault="0CBF3051" w14:paraId="4D619832" w14:textId="74942165">
            <w:pPr>
              <w:pStyle w:val="NormalWeb"/>
              <w:numPr>
                <w:ilvl w:val="0"/>
                <w:numId w:val="10"/>
              </w:numPr>
              <w:spacing w:before="120" w:beforeAutospacing="0" w:after="240" w:afterAutospacing="0" w:line="252" w:lineRule="auto"/>
              <w:ind w:left="714" w:hanging="357"/>
              <w:rPr>
                <w:rFonts w:ascii="Arial" w:hAnsi="Arial" w:eastAsia="Arial" w:cs="Arial"/>
                <w:sz w:val="20"/>
                <w:szCs w:val="20"/>
              </w:rPr>
            </w:pPr>
            <w:r>
              <w:rPr>
                <w:rFonts w:ascii="Arial" w:hAnsi="Arial"/>
                <w:sz w:val="20"/>
              </w:rPr>
              <w:t>Pour cette partie, nous discuterons à l’oral des réponses en fonction de ce que vous avez écrit dans l’outil d’évaluation pour les dates des actions de la réponse précoce.</w:t>
            </w:r>
          </w:p>
          <w:p w:rsidR="3F6A29A7" w:rsidP="00437745" w:rsidRDefault="0CBF3051" w14:paraId="29C33104" w14:textId="4A90AF6A">
            <w:pPr>
              <w:pStyle w:val="NormalWeb"/>
              <w:numPr>
                <w:ilvl w:val="0"/>
                <w:numId w:val="10"/>
              </w:numPr>
              <w:spacing w:before="120" w:beforeAutospacing="0" w:after="240" w:afterAutospacing="0" w:line="252" w:lineRule="auto"/>
              <w:ind w:left="714" w:hanging="357"/>
              <w:rPr>
                <w:rFonts w:ascii="Arial" w:hAnsi="Arial" w:eastAsia="Arial" w:cs="Arial"/>
                <w:sz w:val="20"/>
                <w:szCs w:val="20"/>
              </w:rPr>
            </w:pPr>
            <w:r>
              <w:rPr>
                <w:rFonts w:ascii="Arial" w:hAnsi="Arial"/>
                <w:sz w:val="20"/>
              </w:rPr>
              <w:t>Commençons par la date pour « Lancer une investigation ou déployer une équipe d’investigation/d’intervention ».</w:t>
            </w:r>
          </w:p>
          <w:p w:rsidRPr="007D2472" w:rsidR="00082BD4" w:rsidP="001660AC" w:rsidRDefault="0CBF3051" w14:paraId="10636675" w14:textId="2044CB43">
            <w:pPr>
              <w:widowControl w:val="0"/>
              <w:spacing w:before="120" w:after="120" w:line="252" w:lineRule="auto"/>
              <w:rPr>
                <w:rFonts w:ascii="Arial" w:hAnsi="Arial" w:eastAsia="Arial" w:cs="Arial"/>
                <w:sz w:val="20"/>
                <w:szCs w:val="20"/>
              </w:rPr>
            </w:pPr>
            <w:r>
              <w:rPr>
                <w:rFonts w:ascii="Arial" w:hAnsi="Arial"/>
                <w:sz w:val="20"/>
              </w:rPr>
              <w:t>À faire :</w:t>
            </w:r>
          </w:p>
          <w:p w:rsidRPr="007D2472" w:rsidR="00082BD4" w:rsidP="7BBB53F2" w:rsidRDefault="0CBF3051" w14:paraId="505E5E5C" w14:noSpellErr="1" w14:textId="7119AAE2">
            <w:pPr>
              <w:pStyle w:val="NormalWeb"/>
              <w:numPr>
                <w:ilvl w:val="0"/>
                <w:numId w:val="10"/>
              </w:numPr>
              <w:spacing w:before="120" w:beforeAutospacing="off" w:after="240" w:afterAutospacing="off" w:line="252" w:lineRule="auto"/>
              <w:ind w:left="714" w:hanging="357"/>
              <w:rPr>
                <w:rFonts w:ascii="Arial" w:hAnsi="Arial" w:eastAsia="Arial" w:cs="Arial"/>
                <w:sz w:val="20"/>
                <w:szCs w:val="20"/>
              </w:rPr>
            </w:pPr>
            <w:r w:rsidRPr="7BBB53F2" w:rsidR="0CBF3051">
              <w:rPr>
                <w:rFonts w:ascii="Arial" w:hAnsi="Arial"/>
                <w:sz w:val="20"/>
                <w:szCs w:val="20"/>
              </w:rPr>
              <w:t>Demande</w:t>
            </w:r>
            <w:r w:rsidRPr="7BBB53F2" w:rsidR="520B7E67">
              <w:rPr>
                <w:rFonts w:ascii="Arial" w:hAnsi="Arial"/>
                <w:sz w:val="20"/>
                <w:szCs w:val="20"/>
              </w:rPr>
              <w:t>r</w:t>
            </w:r>
            <w:r w:rsidRPr="7BBB53F2" w:rsidR="0CBF3051">
              <w:rPr>
                <w:rFonts w:ascii="Arial" w:hAnsi="Arial"/>
                <w:sz w:val="20"/>
                <w:szCs w:val="20"/>
              </w:rPr>
              <w:t xml:space="preserve"> à un volontaire d’annoncer la date qu’il a choisie et d’expliquer son choix.</w:t>
            </w:r>
          </w:p>
          <w:p w:rsidRPr="007D2472" w:rsidR="00082BD4" w:rsidP="7BBB53F2" w:rsidRDefault="0CBF3051" w14:paraId="4F56D0AE" w14:noSpellErr="1" w14:textId="3E2DFD4F">
            <w:pPr>
              <w:pStyle w:val="NormalWeb"/>
              <w:numPr>
                <w:ilvl w:val="0"/>
                <w:numId w:val="10"/>
              </w:numPr>
              <w:spacing w:before="120" w:beforeAutospacing="off" w:after="240" w:afterAutospacing="off" w:line="252" w:lineRule="auto"/>
              <w:ind w:left="714" w:hanging="357"/>
              <w:rPr>
                <w:rFonts w:ascii="Arial" w:hAnsi="Arial" w:eastAsia="Arial" w:cs="Arial"/>
                <w:sz w:val="20"/>
                <w:szCs w:val="20"/>
              </w:rPr>
            </w:pPr>
            <w:r w:rsidRPr="7BBB53F2" w:rsidR="0CBF3051">
              <w:rPr>
                <w:rFonts w:ascii="Arial" w:hAnsi="Arial"/>
                <w:sz w:val="20"/>
                <w:szCs w:val="20"/>
              </w:rPr>
              <w:t>Demande</w:t>
            </w:r>
            <w:r w:rsidRPr="7BBB53F2" w:rsidR="2C531264">
              <w:rPr>
                <w:rFonts w:ascii="Arial" w:hAnsi="Arial"/>
                <w:sz w:val="20"/>
                <w:szCs w:val="20"/>
              </w:rPr>
              <w:t>r</w:t>
            </w:r>
            <w:r w:rsidRPr="7BBB53F2" w:rsidR="0CBF3051">
              <w:rPr>
                <w:rFonts w:ascii="Arial" w:hAnsi="Arial"/>
                <w:sz w:val="20"/>
                <w:szCs w:val="20"/>
              </w:rPr>
              <w:t xml:space="preserve"> si quelqu’un n’est pas d’accord. En cas de désaccord, encourage</w:t>
            </w:r>
            <w:r w:rsidRPr="7BBB53F2" w:rsidR="30A1DA92">
              <w:rPr>
                <w:rFonts w:ascii="Arial" w:hAnsi="Arial"/>
                <w:sz w:val="20"/>
                <w:szCs w:val="20"/>
              </w:rPr>
              <w:t>r</w:t>
            </w:r>
            <w:r w:rsidRPr="7BBB53F2" w:rsidR="0CBF3051">
              <w:rPr>
                <w:rFonts w:ascii="Arial" w:hAnsi="Arial"/>
                <w:sz w:val="20"/>
                <w:szCs w:val="20"/>
              </w:rPr>
              <w:t xml:space="preserve"> une brève discussion sur les différentes raisons justifiant le choix des dates.</w:t>
            </w:r>
          </w:p>
          <w:p w:rsidRPr="007D2472" w:rsidR="00082BD4" w:rsidP="7BBB53F2" w:rsidRDefault="0CBF3051" w14:paraId="50907435" w14:noSpellErr="1" w14:textId="53F0F5B5">
            <w:pPr>
              <w:pStyle w:val="NormalWeb"/>
              <w:numPr>
                <w:ilvl w:val="0"/>
                <w:numId w:val="10"/>
              </w:numPr>
              <w:spacing w:before="120" w:beforeAutospacing="off" w:after="240" w:afterAutospacing="off" w:line="252" w:lineRule="auto"/>
              <w:ind w:left="714" w:hanging="357"/>
              <w:rPr>
                <w:rFonts w:ascii="Arial" w:hAnsi="Arial" w:eastAsia="Arial" w:cs="Arial"/>
                <w:sz w:val="20"/>
                <w:szCs w:val="20"/>
              </w:rPr>
            </w:pPr>
            <w:r w:rsidRPr="7BBB53F2" w:rsidR="0CBF3051">
              <w:rPr>
                <w:rFonts w:ascii="Arial" w:hAnsi="Arial"/>
                <w:sz w:val="20"/>
                <w:szCs w:val="20"/>
              </w:rPr>
              <w:t>Procéde</w:t>
            </w:r>
            <w:r w:rsidRPr="7BBB53F2" w:rsidR="133616CD">
              <w:rPr>
                <w:rFonts w:ascii="Arial" w:hAnsi="Arial"/>
                <w:sz w:val="20"/>
                <w:szCs w:val="20"/>
              </w:rPr>
              <w:t>r</w:t>
            </w:r>
            <w:r w:rsidRPr="7BBB53F2" w:rsidR="0CBF3051">
              <w:rPr>
                <w:rFonts w:ascii="Arial" w:hAnsi="Arial"/>
                <w:sz w:val="20"/>
                <w:szCs w:val="20"/>
              </w:rPr>
              <w:t xml:space="preserve"> ainsi pour chacune des sept actions de réponse précoce.</w:t>
            </w:r>
          </w:p>
          <w:p w:rsidR="00082BD4" w:rsidP="7BBB53F2" w:rsidRDefault="0CBF3051" w14:paraId="5FD320F8" w14:noSpellErr="1" w14:textId="645FB3E8">
            <w:pPr>
              <w:pStyle w:val="NormalWeb"/>
              <w:numPr>
                <w:ilvl w:val="0"/>
                <w:numId w:val="10"/>
              </w:numPr>
              <w:spacing w:before="120" w:beforeAutospacing="off" w:after="240" w:afterAutospacing="off" w:line="252" w:lineRule="auto"/>
              <w:ind w:left="714" w:hanging="357"/>
              <w:rPr>
                <w:rFonts w:ascii="Arial" w:hAnsi="Arial" w:eastAsia="Arial" w:cs="Arial"/>
                <w:sz w:val="20"/>
                <w:szCs w:val="20"/>
              </w:rPr>
            </w:pPr>
            <w:r w:rsidRPr="7BBB53F2" w:rsidR="0CBF3051">
              <w:rPr>
                <w:rFonts w:ascii="Arial" w:hAnsi="Arial"/>
                <w:sz w:val="20"/>
                <w:szCs w:val="20"/>
              </w:rPr>
              <w:t>Oriente</w:t>
            </w:r>
            <w:r w:rsidRPr="7BBB53F2" w:rsidR="7A020988">
              <w:rPr>
                <w:rFonts w:ascii="Arial" w:hAnsi="Arial"/>
                <w:sz w:val="20"/>
                <w:szCs w:val="20"/>
              </w:rPr>
              <w:t>r</w:t>
            </w:r>
            <w:r w:rsidRPr="7BBB53F2" w:rsidR="0CBF3051">
              <w:rPr>
                <w:rFonts w:ascii="Arial" w:hAnsi="Arial"/>
                <w:sz w:val="20"/>
                <w:szCs w:val="20"/>
              </w:rPr>
              <w:t xml:space="preserve"> le groupe vers les réponses fournies dans le tableau ci-dessous. Veillez à bien gérer le temps lors des désaccords, car il y a plusieurs dates à examiner.</w:t>
            </w:r>
          </w:p>
          <w:p w:rsidRPr="00DE3EBC" w:rsidR="00082BD4" w:rsidP="001660AC" w:rsidRDefault="0CBF3051" w14:paraId="4B6AB069" w14:textId="3B6DB780">
            <w:pPr>
              <w:spacing w:before="120" w:after="120" w:line="252" w:lineRule="auto"/>
              <w:rPr>
                <w:rFonts w:ascii="Arial" w:hAnsi="Arial" w:eastAsia="Arial" w:cs="Arial"/>
                <w:b/>
                <w:bCs/>
                <w:color w:val="618393"/>
                <w:sz w:val="20"/>
                <w:szCs w:val="20"/>
              </w:rPr>
            </w:pPr>
            <w:r>
              <w:rPr>
                <w:rFonts w:ascii="Arial" w:hAnsi="Arial"/>
                <w:b/>
                <w:color w:val="618393"/>
                <w:sz w:val="20"/>
              </w:rPr>
              <w:t>Corrigé</w:t>
            </w:r>
          </w:p>
          <w:tbl>
            <w:tblPr>
              <w:tblStyle w:val="RTSLTableHeading"/>
              <w:tblW w:w="5000" w:type="pct"/>
              <w:tblBorders>
                <w:top w:val="single" w:color="ABB8C3" w:sz="4" w:space="0"/>
                <w:left w:val="single" w:color="ABB8C3" w:sz="4" w:space="0"/>
                <w:bottom w:val="single" w:color="ABB8C3" w:sz="4" w:space="0"/>
                <w:right w:val="single" w:color="ABB8C3" w:sz="4" w:space="0"/>
                <w:insideH w:val="single" w:color="ABB8C3" w:sz="4" w:space="0"/>
                <w:insideV w:val="single" w:color="ABB8C3" w:sz="4" w:space="0"/>
              </w:tblBorders>
              <w:tblLook w:val="04A0" w:firstRow="1" w:lastRow="0" w:firstColumn="1" w:lastColumn="0" w:noHBand="0" w:noVBand="1"/>
            </w:tblPr>
            <w:tblGrid>
              <w:gridCol w:w="2947"/>
              <w:gridCol w:w="1039"/>
              <w:gridCol w:w="3837"/>
            </w:tblGrid>
            <w:tr w:rsidRPr="009D0F9D" w:rsidR="00082BD4" w:rsidTr="00D7125A" w14:paraId="5D4574E0" w14:textId="77777777">
              <w:trPr>
                <w:cnfStyle w:val="100000000000" w:firstRow="1" w:lastRow="0" w:firstColumn="0" w:lastColumn="0" w:oddVBand="0" w:evenVBand="0" w:oddHBand="0" w:evenHBand="0" w:firstRowFirstColumn="0" w:firstRowLastColumn="0" w:lastRowFirstColumn="0" w:lastRowLastColumn="0"/>
                <w:trHeight w:val="513"/>
              </w:trPr>
              <w:tc>
                <w:tcPr>
                  <w:cnfStyle w:val="001000000000" w:firstRow="0" w:lastRow="0" w:firstColumn="1" w:lastColumn="0" w:oddVBand="0" w:evenVBand="0" w:oddHBand="0" w:evenHBand="0" w:firstRowFirstColumn="0" w:firstRowLastColumn="0" w:lastRowFirstColumn="0" w:lastRowLastColumn="0"/>
                  <w:tcW w:w="1892" w:type="pct"/>
                  <w:shd w:val="clear" w:color="auto" w:fill="3BB041"/>
                  <w:hideMark/>
                </w:tcPr>
                <w:p w:rsidRPr="009D0F9D" w:rsidR="00082BD4" w:rsidP="00D7125A" w:rsidRDefault="0CBF3051" w14:paraId="6A112289" w14:textId="77777777">
                  <w:pPr>
                    <w:spacing w:after="360"/>
                    <w:rPr>
                      <w:rFonts w:eastAsia="Arial" w:cs="Arial"/>
                      <w:sz w:val="20"/>
                      <w:szCs w:val="20"/>
                    </w:rPr>
                  </w:pPr>
                  <w:r>
                    <w:rPr>
                      <w:sz w:val="20"/>
                    </w:rPr>
                    <w:t>Jalon</w:t>
                  </w:r>
                </w:p>
              </w:tc>
              <w:tc>
                <w:tcPr>
                  <w:tcW w:w="648" w:type="pct"/>
                  <w:shd w:val="clear" w:color="auto" w:fill="3BB041"/>
                </w:tcPr>
                <w:p w:rsidRPr="009D0F9D" w:rsidR="00082BD4" w:rsidP="00D7125A" w:rsidRDefault="0CBF3051" w14:paraId="2E66C37A" w14:textId="77777777">
                  <w:pPr>
                    <w:spacing w:after="360"/>
                    <w:jc w:val="center"/>
                    <w:cnfStyle w:val="100000000000" w:firstRow="1" w:lastRow="0" w:firstColumn="0" w:lastColumn="0" w:oddVBand="0" w:evenVBand="0" w:oddHBand="0" w:evenHBand="0" w:firstRowFirstColumn="0" w:firstRowLastColumn="0" w:lastRowFirstColumn="0" w:lastRowLastColumn="0"/>
                    <w:rPr>
                      <w:rFonts w:eastAsia="Arial" w:cs="Arial"/>
                      <w:sz w:val="20"/>
                      <w:szCs w:val="20"/>
                    </w:rPr>
                  </w:pPr>
                  <w:r>
                    <w:rPr>
                      <w:sz w:val="20"/>
                    </w:rPr>
                    <w:t>Date</w:t>
                  </w:r>
                </w:p>
              </w:tc>
              <w:tc>
                <w:tcPr>
                  <w:tcW w:w="2460" w:type="pct"/>
                  <w:shd w:val="clear" w:color="auto" w:fill="3BB041"/>
                  <w:hideMark/>
                </w:tcPr>
                <w:p w:rsidRPr="009D0F9D" w:rsidR="00082BD4" w:rsidP="00D7125A" w:rsidRDefault="0CBF3051" w14:paraId="3765F3C4" w14:textId="77777777">
                  <w:pPr>
                    <w:spacing w:after="360"/>
                    <w:cnfStyle w:val="100000000000" w:firstRow="1" w:lastRow="0" w:firstColumn="0" w:lastColumn="0" w:oddVBand="0" w:evenVBand="0" w:oddHBand="0" w:evenHBand="0" w:firstRowFirstColumn="0" w:firstRowLastColumn="0" w:lastRowFirstColumn="0" w:lastRowLastColumn="0"/>
                    <w:rPr>
                      <w:rFonts w:eastAsia="Arial" w:cs="Arial"/>
                      <w:b w:val="0"/>
                      <w:sz w:val="20"/>
                      <w:szCs w:val="20"/>
                    </w:rPr>
                  </w:pPr>
                  <w:r>
                    <w:rPr>
                      <w:sz w:val="20"/>
                    </w:rPr>
                    <w:t>Description/justification</w:t>
                  </w:r>
                </w:p>
              </w:tc>
            </w:tr>
            <w:tr w:rsidRPr="009D0F9D" w:rsidR="00B921B1" w:rsidTr="0C5DA016" w14:paraId="6FD8EAC5" w14:textId="77777777">
              <w:trPr>
                <w:trHeight w:val="269"/>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hideMark/>
                </w:tcPr>
                <w:p w:rsidRPr="009D0F9D" w:rsidR="00B921B1" w:rsidP="00D7125A" w:rsidRDefault="5BB934C4" w14:paraId="4CA1AAF0" w14:textId="77777777">
                  <w:pPr>
                    <w:spacing w:after="0"/>
                    <w:ind w:left="72" w:right="-188"/>
                    <w:rPr>
                      <w:rFonts w:eastAsia="Arial" w:cs="Arial"/>
                      <w:b w:val="0"/>
                      <w:color w:val="auto"/>
                      <w:sz w:val="20"/>
                      <w:szCs w:val="20"/>
                    </w:rPr>
                  </w:pPr>
                  <w:r>
                    <w:rPr>
                      <w:b w:val="0"/>
                      <w:color w:val="auto"/>
                      <w:sz w:val="20"/>
                    </w:rPr>
                    <w:t xml:space="preserve">Lancer une investigation ou déployer </w:t>
                  </w:r>
                  <w:r>
                    <w:br/>
                  </w:r>
                  <w:r>
                    <w:rPr>
                      <w:b w:val="0"/>
                      <w:color w:val="auto"/>
                      <w:sz w:val="20"/>
                    </w:rPr>
                    <w:t>une équipe d’investigation/d’intervention</w:t>
                  </w:r>
                  <w:r>
                    <w:br/>
                  </w:r>
                </w:p>
              </w:tc>
              <w:tc>
                <w:tcPr>
                  <w:tcW w:w="648" w:type="pct"/>
                  <w:shd w:val="clear" w:color="auto" w:fill="auto"/>
                  <w:vAlign w:val="center"/>
                </w:tcPr>
                <w:p w:rsidRPr="009D0F9D" w:rsidR="00B921B1" w:rsidP="00D7125A" w:rsidRDefault="5BB934C4" w14:paraId="712792CD" w14:textId="7EEFCCE9">
                  <w:pPr>
                    <w:spacing w:after="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b/>
                      <w:sz w:val="20"/>
                    </w:rPr>
                    <w:t>10 déc.</w:t>
                  </w:r>
                </w:p>
              </w:tc>
              <w:tc>
                <w:tcPr>
                  <w:tcW w:w="2460" w:type="pct"/>
                  <w:shd w:val="clear" w:color="auto" w:fill="auto"/>
                  <w:vAlign w:val="center"/>
                  <w:hideMark/>
                </w:tcPr>
                <w:p w:rsidRPr="009D0F9D" w:rsidR="00B921B1" w:rsidP="00D7125A" w:rsidRDefault="5BB934C4" w14:paraId="1637A59B" w14:textId="7DA52210">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sz w:val="20"/>
                    </w:rPr>
                    <w:t>Le 10 décembre, l’</w:t>
                  </w:r>
                  <w:bookmarkStart w:name="_Int_8WDrBcTP" w:id="0"/>
                  <w:r>
                    <w:rPr>
                      <w:b/>
                      <w:sz w:val="20"/>
                    </w:rPr>
                    <w:t>équipe d’intervention</w:t>
                  </w:r>
                  <w:bookmarkEnd w:id="0"/>
                  <w:r>
                    <w:rPr>
                      <w:b/>
                      <w:sz w:val="20"/>
                    </w:rPr>
                    <w:t xml:space="preserve"> du district a commencé à rechercher les contacts</w:t>
                  </w:r>
                  <w:r>
                    <w:rPr>
                      <w:sz w:val="20"/>
                    </w:rPr>
                    <w:t xml:space="preserve"> de Mme A </w:t>
                  </w:r>
                  <w:r>
                    <w:rPr>
                      <w:b/>
                      <w:sz w:val="20"/>
                    </w:rPr>
                    <w:t>et mis en place une surveillance active des agents de santé</w:t>
                  </w:r>
                  <w:r>
                    <w:rPr>
                      <w:sz w:val="20"/>
                    </w:rPr>
                    <w:t xml:space="preserve"> à l’hôpital de district.</w:t>
                  </w:r>
                </w:p>
              </w:tc>
            </w:tr>
            <w:tr w:rsidRPr="009D0F9D" w:rsidR="00B921B1" w:rsidTr="0C5DA016" w14:paraId="48BB5E7D" w14:textId="77777777">
              <w:trPr>
                <w:cnfStyle w:val="000000010000" w:firstRow="0" w:lastRow="0" w:firstColumn="0" w:lastColumn="0" w:oddVBand="0" w:evenVBand="0" w:oddHBand="0" w:evenHBand="1"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hideMark/>
                </w:tcPr>
                <w:p w:rsidRPr="009D0F9D" w:rsidR="00B921B1" w:rsidP="00D7125A" w:rsidRDefault="5BB934C4" w14:paraId="6FB381FF" w14:textId="3146955F">
                  <w:pPr>
                    <w:spacing w:after="0"/>
                    <w:ind w:left="72" w:right="-46"/>
                    <w:rPr>
                      <w:rFonts w:eastAsia="Arial" w:cs="Arial"/>
                      <w:b w:val="0"/>
                      <w:color w:val="auto"/>
                      <w:sz w:val="20"/>
                      <w:szCs w:val="20"/>
                    </w:rPr>
                  </w:pPr>
                  <w:r>
                    <w:rPr>
                      <w:b w:val="0"/>
                      <w:color w:val="auto"/>
                      <w:sz w:val="20"/>
                    </w:rPr>
                    <w:t xml:space="preserve">Effectuer une analyse épidémiologique et une évaluation initiale des risques </w:t>
                  </w:r>
                </w:p>
              </w:tc>
              <w:tc>
                <w:tcPr>
                  <w:tcW w:w="648" w:type="pct"/>
                  <w:shd w:val="clear" w:color="auto" w:fill="auto"/>
                  <w:vAlign w:val="center"/>
                </w:tcPr>
                <w:p w:rsidRPr="009D0F9D" w:rsidR="00B921B1" w:rsidP="00D7125A" w:rsidRDefault="5BB934C4" w14:paraId="548F0C58" w14:textId="2599E180">
                  <w:pPr>
                    <w:spacing w:after="0"/>
                    <w:ind w:left="72" w:right="72"/>
                    <w:jc w:val="center"/>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Pr>
                      <w:b/>
                      <w:sz w:val="20"/>
                    </w:rPr>
                    <w:t>12 déc.</w:t>
                  </w:r>
                </w:p>
              </w:tc>
              <w:tc>
                <w:tcPr>
                  <w:tcW w:w="2460" w:type="pct"/>
                  <w:shd w:val="clear" w:color="auto" w:fill="auto"/>
                  <w:vAlign w:val="center"/>
                  <w:hideMark/>
                </w:tcPr>
                <w:p w:rsidRPr="009D0F9D" w:rsidR="00B921B1" w:rsidP="00D7125A" w:rsidRDefault="5BB934C4" w14:paraId="0ED97DCA" w14:textId="3465E89A">
                  <w:pPr>
                    <w:spacing w:after="0"/>
                    <w:ind w:left="72" w:right="72"/>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Pr>
                      <w:sz w:val="20"/>
                    </w:rPr>
                    <w:t xml:space="preserve">Le 12 décembre, l’équipe d’intervention rapide du district </w:t>
                  </w:r>
                  <w:r>
                    <w:rPr>
                      <w:b/>
                      <w:sz w:val="20"/>
                    </w:rPr>
                    <w:t>a achevé sa première investigation épidémiologique...</w:t>
                  </w:r>
                </w:p>
              </w:tc>
            </w:tr>
            <w:tr w:rsidRPr="009D0F9D" w:rsidR="00B921B1" w:rsidTr="0C5DA016" w14:paraId="04E8DBB5" w14:textId="77777777">
              <w:trPr>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hideMark/>
                </w:tcPr>
                <w:p w:rsidRPr="009D0F9D" w:rsidR="00B921B1" w:rsidP="00D7125A" w:rsidRDefault="5BB934C4" w14:paraId="5724AC6A" w14:textId="77777777">
                  <w:pPr>
                    <w:spacing w:after="0"/>
                    <w:ind w:left="72" w:right="72"/>
                    <w:rPr>
                      <w:rFonts w:eastAsia="Arial" w:cs="Arial"/>
                      <w:b w:val="0"/>
                      <w:color w:val="auto"/>
                      <w:sz w:val="20"/>
                      <w:szCs w:val="20"/>
                    </w:rPr>
                  </w:pPr>
                  <w:r>
                    <w:rPr>
                      <w:b w:val="0"/>
                      <w:color w:val="auto"/>
                      <w:sz w:val="20"/>
                    </w:rPr>
                    <w:t xml:space="preserve">Obtenir la confirmation en laboratoire de l’étiologie du foyer épidémique </w:t>
                  </w:r>
                </w:p>
              </w:tc>
              <w:tc>
                <w:tcPr>
                  <w:tcW w:w="648" w:type="pct"/>
                  <w:shd w:val="clear" w:color="auto" w:fill="auto"/>
                  <w:vAlign w:val="center"/>
                </w:tcPr>
                <w:p w:rsidRPr="009D0F9D" w:rsidR="00B921B1" w:rsidP="00D7125A" w:rsidRDefault="5BB934C4" w14:paraId="34F73188" w14:textId="41E571E5">
                  <w:pPr>
                    <w:spacing w:after="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b/>
                      <w:sz w:val="20"/>
                    </w:rPr>
                    <w:t>12 déc.</w:t>
                  </w:r>
                </w:p>
              </w:tc>
              <w:tc>
                <w:tcPr>
                  <w:tcW w:w="2460" w:type="pct"/>
                  <w:shd w:val="clear" w:color="auto" w:fill="auto"/>
                  <w:vAlign w:val="center"/>
                  <w:hideMark/>
                </w:tcPr>
                <w:p w:rsidRPr="009D0F9D" w:rsidR="00B921B1" w:rsidP="00D7125A" w:rsidRDefault="5BB934C4" w14:paraId="0A33EBC7" w14:textId="6AA14E09">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sz w:val="20"/>
                    </w:rPr>
                    <w:t xml:space="preserve">Le 12 décembre, </w:t>
                  </w:r>
                  <w:r>
                    <w:rPr>
                      <w:b/>
                      <w:sz w:val="20"/>
                    </w:rPr>
                    <w:t xml:space="preserve">le laboratoire a confirmé que l’échantillon était positif à la rougeole et a directement notifié le centre national d’opérations d’urgence de santé publique. </w:t>
                  </w:r>
                </w:p>
              </w:tc>
            </w:tr>
            <w:tr w:rsidRPr="009D0F9D" w:rsidR="00B921B1" w:rsidTr="0C5DA016" w14:paraId="279C8AE2" w14:textId="77777777">
              <w:trPr>
                <w:cnfStyle w:val="000000010000" w:firstRow="0" w:lastRow="0" w:firstColumn="0" w:lastColumn="0" w:oddVBand="0" w:evenVBand="0" w:oddHBand="0" w:evenHBand="1"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Pr>
                <w:p w:rsidRPr="009D0F9D" w:rsidR="00B921B1" w:rsidP="00D7125A" w:rsidRDefault="5BB934C4" w14:paraId="74415AE2" w14:textId="77777777">
                  <w:pPr>
                    <w:spacing w:after="0"/>
                    <w:ind w:left="72" w:right="72"/>
                    <w:rPr>
                      <w:rFonts w:eastAsia="Arial" w:cs="Arial"/>
                      <w:b w:val="0"/>
                      <w:color w:val="auto"/>
                      <w:sz w:val="20"/>
                      <w:szCs w:val="20"/>
                    </w:rPr>
                  </w:pPr>
                  <w:r>
                    <w:rPr>
                      <w:b w:val="0"/>
                      <w:color w:val="auto"/>
                      <w:sz w:val="20"/>
                    </w:rPr>
                    <w:t xml:space="preserve">Mettre en place dans les établissements de santé des mesures appropriées de prise en charge des cas ainsi que de prévention et de contrôle des infections </w:t>
                  </w:r>
                </w:p>
              </w:tc>
              <w:tc>
                <w:tcPr>
                  <w:tcW w:w="648" w:type="pct"/>
                  <w:shd w:val="clear" w:color="auto" w:fill="auto"/>
                  <w:vAlign w:val="center"/>
                </w:tcPr>
                <w:p w:rsidRPr="009D0F9D" w:rsidR="00B921B1" w:rsidP="00D7125A" w:rsidRDefault="5BB934C4" w14:paraId="0A488FC8" w14:textId="0ED94863">
                  <w:pPr>
                    <w:spacing w:after="0"/>
                    <w:ind w:left="72" w:right="72"/>
                    <w:jc w:val="center"/>
                    <w:cnfStyle w:val="000000010000" w:firstRow="0" w:lastRow="0" w:firstColumn="0" w:lastColumn="0" w:oddVBand="0" w:evenVBand="0" w:oddHBand="0" w:evenHBand="1" w:firstRowFirstColumn="0" w:firstRowLastColumn="0" w:lastRowFirstColumn="0" w:lastRowLastColumn="0"/>
                    <w:rPr>
                      <w:rFonts w:eastAsia="Arial" w:cs="Arial"/>
                      <w:b/>
                      <w:bCs/>
                      <w:sz w:val="20"/>
                      <w:szCs w:val="20"/>
                    </w:rPr>
                  </w:pPr>
                  <w:r>
                    <w:rPr>
                      <w:b/>
                      <w:sz w:val="20"/>
                    </w:rPr>
                    <w:t>15 déc.</w:t>
                  </w:r>
                </w:p>
              </w:tc>
              <w:tc>
                <w:tcPr>
                  <w:tcW w:w="2460" w:type="pct"/>
                  <w:shd w:val="clear" w:color="auto" w:fill="auto"/>
                  <w:vAlign w:val="center"/>
                </w:tcPr>
                <w:p w:rsidRPr="009D0F9D" w:rsidR="00B921B1" w:rsidP="00D7125A" w:rsidRDefault="5BB934C4" w14:paraId="1CC0B2EA" w14:textId="555B6C0A">
                  <w:pPr>
                    <w:spacing w:after="0"/>
                    <w:ind w:left="72" w:right="72"/>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Pr>
                      <w:sz w:val="20"/>
                    </w:rPr>
                    <w:t xml:space="preserve">À partir du 15 décembre, </w:t>
                  </w:r>
                  <w:r>
                    <w:rPr>
                      <w:b/>
                      <w:sz w:val="20"/>
                    </w:rPr>
                    <w:t xml:space="preserve">l’équipe d’intervention rapide nationale a procédé à des évaluations en matière de prévention et de contrôle des infections dans les établissements </w:t>
                  </w:r>
                  <w:r>
                    <w:rPr>
                      <w:sz w:val="20"/>
                    </w:rPr>
                    <w:t>et</w:t>
                  </w:r>
                  <w:r>
                    <w:rPr>
                      <w:b/>
                      <w:sz w:val="20"/>
                    </w:rPr>
                    <w:t xml:space="preserve"> organisé la formation à la prise en charge des cas de rougeole. </w:t>
                  </w:r>
                </w:p>
              </w:tc>
            </w:tr>
            <w:tr w:rsidRPr="009D0F9D" w:rsidR="00B921B1" w:rsidTr="0C5DA016" w14:paraId="651D3EC8" w14:textId="77777777">
              <w:trPr>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Pr>
                <w:p w:rsidRPr="009D0F9D" w:rsidR="00B921B1" w:rsidP="00D7125A" w:rsidRDefault="5BB934C4" w14:paraId="3B88CBB4" w14:textId="77777777">
                  <w:pPr>
                    <w:spacing w:after="0"/>
                    <w:ind w:left="72" w:right="72"/>
                    <w:rPr>
                      <w:rFonts w:eastAsia="Arial" w:cs="Arial"/>
                      <w:b w:val="0"/>
                      <w:color w:val="auto"/>
                      <w:sz w:val="20"/>
                      <w:szCs w:val="20"/>
                    </w:rPr>
                  </w:pPr>
                  <w:r>
                    <w:rPr>
                      <w:b w:val="0"/>
                      <w:color w:val="auto"/>
                      <w:sz w:val="20"/>
                    </w:rPr>
                    <w:t xml:space="preserve">Mettre en place des contre-mesures de santé publique appropriées dans les communautés touchées </w:t>
                  </w:r>
                  <w:r>
                    <w:br/>
                  </w:r>
                  <w:r>
                    <w:rPr>
                      <w:color w:val="auto"/>
                      <w:sz w:val="20"/>
                    </w:rPr>
                    <w:t>(Remarque pour l’animation : date d’achèvement de la réponse précoce)</w:t>
                  </w:r>
                </w:p>
              </w:tc>
              <w:tc>
                <w:tcPr>
                  <w:tcW w:w="648" w:type="pct"/>
                  <w:shd w:val="clear" w:color="auto" w:fill="auto"/>
                  <w:vAlign w:val="center"/>
                </w:tcPr>
                <w:p w:rsidRPr="00750B6F" w:rsidR="00B921B1" w:rsidP="00D7125A" w:rsidRDefault="5BB934C4" w14:paraId="09FB9CCC" w14:textId="2B760D72">
                  <w:pPr>
                    <w:spacing w:after="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b/>
                      <w:bCs/>
                      <w:sz w:val="20"/>
                      <w:szCs w:val="20"/>
                    </w:rPr>
                  </w:pPr>
                  <w:r>
                    <w:rPr>
                      <w:b/>
                      <w:sz w:val="20"/>
                    </w:rPr>
                    <w:t>19 déc.</w:t>
                  </w:r>
                </w:p>
              </w:tc>
              <w:tc>
                <w:tcPr>
                  <w:tcW w:w="2460" w:type="pct"/>
                  <w:shd w:val="clear" w:color="auto" w:fill="auto"/>
                  <w:vAlign w:val="center"/>
                </w:tcPr>
                <w:p w:rsidRPr="00750B6F" w:rsidR="00B921B1" w:rsidP="00D7125A" w:rsidRDefault="5BB934C4" w14:paraId="14BB00E0" w14:textId="5D809C66">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sz w:val="20"/>
                    </w:rPr>
                    <w:t xml:space="preserve">Le 19 décembre, le responsable d’incidents a adressé au ministre de la Santé </w:t>
                  </w:r>
                  <w:r>
                    <w:rPr>
                      <w:b/>
                      <w:bCs/>
                      <w:sz w:val="20"/>
                    </w:rPr>
                    <w:t>une demande de vaccins destinée à l’OMS, sollicitant un soutien pour organiser une campagne de vaccination rapide auprès des communautés touchées</w:t>
                  </w:r>
                  <w:r>
                    <w:rPr>
                      <w:b/>
                      <w:sz w:val="20"/>
                    </w:rPr>
                    <w:t>.</w:t>
                  </w:r>
                </w:p>
              </w:tc>
            </w:tr>
            <w:tr w:rsidRPr="009D0F9D" w:rsidR="00B921B1" w:rsidTr="0C5DA016" w14:paraId="534915C9" w14:textId="77777777">
              <w:trPr>
                <w:cnfStyle w:val="000000010000" w:firstRow="0" w:lastRow="0" w:firstColumn="0" w:lastColumn="0" w:oddVBand="0" w:evenVBand="0" w:oddHBand="0" w:evenHBand="1"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Pr>
                <w:p w:rsidRPr="009D0F9D" w:rsidR="00B921B1" w:rsidP="00D7125A" w:rsidRDefault="5BB934C4" w14:paraId="2DFE5B58" w14:textId="77777777">
                  <w:pPr>
                    <w:spacing w:after="0"/>
                    <w:ind w:left="72" w:right="72"/>
                    <w:rPr>
                      <w:rFonts w:eastAsia="Arial" w:cs="Arial"/>
                      <w:b w:val="0"/>
                      <w:color w:val="auto"/>
                      <w:sz w:val="20"/>
                      <w:szCs w:val="20"/>
                    </w:rPr>
                  </w:pPr>
                  <w:r>
                    <w:rPr>
                      <w:b w:val="0"/>
                      <w:color w:val="auto"/>
                      <w:sz w:val="20"/>
                    </w:rPr>
                    <w:t xml:space="preserve">Entreprendre des activités appropriées de communication sur les risques et d’engagement communautaire </w:t>
                  </w:r>
                </w:p>
              </w:tc>
              <w:tc>
                <w:tcPr>
                  <w:tcW w:w="648" w:type="pct"/>
                  <w:shd w:val="clear" w:color="auto" w:fill="auto"/>
                  <w:vAlign w:val="center"/>
                </w:tcPr>
                <w:p w:rsidRPr="009D0F9D" w:rsidR="00B921B1" w:rsidP="00D7125A" w:rsidRDefault="5BB934C4" w14:paraId="12030CE6" w14:textId="6751428B">
                  <w:pPr>
                    <w:spacing w:after="0"/>
                    <w:ind w:left="72" w:right="72"/>
                    <w:jc w:val="center"/>
                    <w:cnfStyle w:val="000000010000" w:firstRow="0" w:lastRow="0" w:firstColumn="0" w:lastColumn="0" w:oddVBand="0" w:evenVBand="0" w:oddHBand="0" w:evenHBand="1" w:firstRowFirstColumn="0" w:firstRowLastColumn="0" w:lastRowFirstColumn="0" w:lastRowLastColumn="0"/>
                    <w:rPr>
                      <w:rFonts w:eastAsia="Arial" w:cs="Arial"/>
                      <w:b/>
                      <w:bCs/>
                      <w:sz w:val="20"/>
                      <w:szCs w:val="20"/>
                    </w:rPr>
                  </w:pPr>
                  <w:r>
                    <w:rPr>
                      <w:b/>
                      <w:sz w:val="20"/>
                    </w:rPr>
                    <w:t>18 déc.</w:t>
                  </w:r>
                </w:p>
              </w:tc>
              <w:tc>
                <w:tcPr>
                  <w:tcW w:w="2460" w:type="pct"/>
                  <w:shd w:val="clear" w:color="auto" w:fill="auto"/>
                  <w:vAlign w:val="center"/>
                </w:tcPr>
                <w:p w:rsidRPr="009D0F9D" w:rsidR="00B921B1" w:rsidP="00D7125A" w:rsidRDefault="5BB934C4" w14:paraId="1A128370" w14:textId="55B2C33C">
                  <w:pPr>
                    <w:spacing w:after="0"/>
                    <w:ind w:left="72" w:right="72"/>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Pr>
                      <w:sz w:val="20"/>
                    </w:rPr>
                    <w:t xml:space="preserve">Les équipes combinées d’intervention rapide nationale et de district </w:t>
                  </w:r>
                  <w:r>
                    <w:rPr>
                      <w:b/>
                      <w:bCs/>
                      <w:sz w:val="20"/>
                    </w:rPr>
                    <w:t>ont démarré des activités de communication sur les risques et de mobilisation communautaire</w:t>
                  </w:r>
                  <w:r>
                    <w:rPr>
                      <w:b/>
                      <w:sz w:val="20"/>
                    </w:rPr>
                    <w:t xml:space="preserve"> </w:t>
                  </w:r>
                  <w:r>
                    <w:rPr>
                      <w:sz w:val="20"/>
                    </w:rPr>
                    <w:t>le 18 décembre…le ministre a donné une conférence de presse, suivie de la publication d’un avis national sur l’</w:t>
                  </w:r>
                  <w:r>
                    <w:rPr>
                      <w:b/>
                      <w:bCs/>
                      <w:sz w:val="20"/>
                    </w:rPr>
                    <w:t>épidémie confirmée</w:t>
                  </w:r>
                  <w:r>
                    <w:rPr>
                      <w:sz w:val="20"/>
                    </w:rPr>
                    <w:t>…</w:t>
                  </w:r>
                </w:p>
              </w:tc>
            </w:tr>
            <w:tr w:rsidRPr="009D0F9D" w:rsidR="00B921B1" w:rsidTr="0C5DA016" w14:paraId="57F04BE7" w14:textId="77777777">
              <w:trPr>
                <w:trHeight w:val="57"/>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Pr>
                <w:p w:rsidRPr="009D0F9D" w:rsidR="00B921B1" w:rsidP="00D7125A" w:rsidRDefault="5BB934C4" w14:paraId="35D59F67" w14:textId="77777777">
                  <w:pPr>
                    <w:spacing w:after="0"/>
                    <w:ind w:left="72" w:right="72"/>
                    <w:rPr>
                      <w:rFonts w:eastAsia="Arial" w:cs="Arial"/>
                      <w:b w:val="0"/>
                      <w:color w:val="auto"/>
                      <w:sz w:val="20"/>
                      <w:szCs w:val="20"/>
                    </w:rPr>
                  </w:pPr>
                  <w:r>
                    <w:rPr>
                      <w:b w:val="0"/>
                      <w:color w:val="auto"/>
                      <w:sz w:val="20"/>
                    </w:rPr>
                    <w:t>Mettre en place un mécanisme de coordination</w:t>
                  </w:r>
                </w:p>
              </w:tc>
              <w:tc>
                <w:tcPr>
                  <w:tcW w:w="648" w:type="pct"/>
                  <w:shd w:val="clear" w:color="auto" w:fill="auto"/>
                  <w:vAlign w:val="center"/>
                </w:tcPr>
                <w:p w:rsidRPr="009D0F9D" w:rsidR="00B921B1" w:rsidP="00D7125A" w:rsidRDefault="5BB934C4" w14:paraId="5F511506" w14:textId="70C36FB6">
                  <w:pPr>
                    <w:spacing w:after="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b/>
                      <w:bCs/>
                      <w:sz w:val="20"/>
                      <w:szCs w:val="20"/>
                    </w:rPr>
                  </w:pPr>
                  <w:r>
                    <w:rPr>
                      <w:b/>
                      <w:sz w:val="20"/>
                    </w:rPr>
                    <w:t>12 déc.</w:t>
                  </w:r>
                </w:p>
              </w:tc>
              <w:tc>
                <w:tcPr>
                  <w:tcW w:w="2460" w:type="pct"/>
                  <w:shd w:val="clear" w:color="auto" w:fill="auto"/>
                  <w:vAlign w:val="center"/>
                </w:tcPr>
                <w:p w:rsidRPr="009D0F9D" w:rsidR="00B921B1" w:rsidP="00D7125A" w:rsidRDefault="5BB934C4" w14:paraId="44A06284" w14:textId="14BD84F9">
                  <w:pPr>
                    <w:spacing w:after="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sz w:val="20"/>
                    </w:rPr>
                    <w:t xml:space="preserve">Aujourd’hui, nous sommes le 12 décembre. </w:t>
                  </w:r>
                  <w:r>
                    <w:rPr>
                      <w:b/>
                      <w:sz w:val="20"/>
                    </w:rPr>
                    <w:t>Le centre national d’opérations d’urgence de santé publique a été activé aujourd’hui...</w:t>
                  </w:r>
                </w:p>
              </w:tc>
            </w:tr>
          </w:tbl>
          <w:p w:rsidRPr="00082BD4" w:rsidR="00DD7AC0" w:rsidP="001660AC" w:rsidRDefault="00DD7AC0" w14:paraId="4B951F5D" w14:textId="101EF016">
            <w:pPr>
              <w:widowControl w:val="0"/>
              <w:spacing w:before="120" w:line="252" w:lineRule="auto"/>
              <w:rPr>
                <w:rFonts w:ascii="Arial" w:hAnsi="Arial" w:eastAsia="Arial" w:cs="Arial"/>
                <w:sz w:val="20"/>
                <w:szCs w:val="20"/>
              </w:rPr>
            </w:pPr>
          </w:p>
        </w:tc>
      </w:tr>
      <w:tr w:rsidR="00082BD4" w:rsidTr="7BBB53F2" w14:paraId="2B4E720D" w14:textId="77777777">
        <w:tc>
          <w:tcPr>
            <w:tcW w:w="1795" w:type="dxa"/>
            <w:gridSpan w:val="2"/>
            <w:tcMar/>
          </w:tcPr>
          <w:p w:rsidRPr="00DE3EBC" w:rsidR="00082BD4" w:rsidP="001660AC" w:rsidRDefault="0CBF3051" w14:paraId="0B2346A5" w14:textId="6309D7FB">
            <w:pPr>
              <w:pStyle w:val="NormalWeb"/>
              <w:shd w:val="clear" w:color="auto" w:fill="FFFFFF" w:themeFill="background1"/>
              <w:spacing w:before="120" w:beforeAutospacing="0" w:after="360" w:afterAutospacing="0" w:line="252" w:lineRule="auto"/>
              <w:rPr>
                <w:rFonts w:ascii="Arial" w:hAnsi="Arial" w:eastAsia="Arial" w:cs="Arial"/>
                <w:b/>
                <w:bCs/>
                <w:color w:val="618393"/>
                <w:sz w:val="20"/>
                <w:szCs w:val="20"/>
              </w:rPr>
            </w:pPr>
            <w:r>
              <w:rPr>
                <w:rFonts w:ascii="Arial" w:hAnsi="Arial"/>
                <w:b/>
                <w:color w:val="618393"/>
                <w:sz w:val="20"/>
              </w:rPr>
              <w:t>Date d’achèvement de l’action de réponse précoce</w:t>
            </w:r>
          </w:p>
          <w:p w:rsidRPr="009D0F9D" w:rsidR="00082BD4" w:rsidP="001660AC" w:rsidRDefault="4DE76ECC" w14:paraId="1211D75D" w14:textId="7C1609BB">
            <w:pPr>
              <w:pStyle w:val="NormalWeb"/>
              <w:shd w:val="clear" w:color="auto" w:fill="FFFFFF" w:themeFill="background1"/>
              <w:spacing w:before="120" w:beforeAutospacing="0" w:after="360" w:afterAutospacing="0" w:line="252" w:lineRule="auto"/>
              <w:rPr>
                <w:rFonts w:ascii="Arial" w:hAnsi="Arial" w:eastAsia="Arial" w:cs="Arial"/>
                <w:sz w:val="20"/>
                <w:szCs w:val="20"/>
              </w:rPr>
            </w:pPr>
            <w:r>
              <w:rPr>
                <w:rFonts w:ascii="Arial" w:hAnsi="Arial"/>
                <w:sz w:val="20"/>
              </w:rPr>
              <w:t>2 minutes</w:t>
            </w:r>
          </w:p>
        </w:tc>
        <w:tc>
          <w:tcPr>
            <w:tcW w:w="7935" w:type="dxa"/>
            <w:tcMar/>
          </w:tcPr>
          <w:p w:rsidRPr="007D2472" w:rsidR="00082BD4" w:rsidP="001660AC" w:rsidRDefault="1DD13D0A" w14:paraId="147C2465" w14:textId="175A2C2B">
            <w:pPr>
              <w:pStyle w:val="NormalWeb"/>
              <w:spacing w:before="120" w:beforeAutospacing="0" w:after="120" w:afterAutospacing="0" w:line="252" w:lineRule="auto"/>
              <w:rPr>
                <w:rFonts w:ascii="Arial" w:hAnsi="Arial" w:eastAsia="Arial" w:cs="Arial"/>
                <w:sz w:val="20"/>
                <w:szCs w:val="20"/>
              </w:rPr>
            </w:pPr>
            <w:r>
              <w:rPr>
                <w:rFonts w:ascii="Arial" w:hAnsi="Arial"/>
                <w:sz w:val="20"/>
              </w:rPr>
              <w:t>À demander :</w:t>
            </w:r>
          </w:p>
          <w:p w:rsidRPr="007D2472" w:rsidR="00082BD4" w:rsidP="00F055C0" w:rsidRDefault="0CBF3051" w14:paraId="3ED458FC" w14:textId="08F53D2E">
            <w:pPr>
              <w:pStyle w:val="NormalWeb"/>
              <w:numPr>
                <w:ilvl w:val="0"/>
                <w:numId w:val="10"/>
              </w:numPr>
              <w:spacing w:before="120" w:beforeAutospacing="0" w:after="240" w:afterAutospacing="0" w:line="252" w:lineRule="auto"/>
              <w:ind w:left="714" w:hanging="357"/>
              <w:rPr>
                <w:rFonts w:ascii="Arial" w:hAnsi="Arial" w:eastAsia="Arial" w:cs="Arial"/>
                <w:sz w:val="20"/>
                <w:szCs w:val="20"/>
              </w:rPr>
            </w:pPr>
            <w:r>
              <w:rPr>
                <w:rFonts w:ascii="Arial" w:hAnsi="Arial"/>
                <w:sz w:val="20"/>
              </w:rPr>
              <w:t>En fonction des dates des actions de la réponse précoce, quelle est la date la plus tardive à laquelle toutes les actions de la réponse précoce pertinentes de l’approche 7-1-7 sont achevées ?</w:t>
            </w:r>
          </w:p>
          <w:p w:rsidRPr="007D2472" w:rsidR="00082BD4" w:rsidP="001660AC" w:rsidRDefault="0CBF3051" w14:paraId="1D60015D" w14:textId="77777777">
            <w:pPr>
              <w:pStyle w:val="NormalWeb"/>
              <w:spacing w:before="120" w:beforeAutospacing="0" w:after="120" w:afterAutospacing="0" w:line="252" w:lineRule="auto"/>
              <w:rPr>
                <w:rFonts w:ascii="Arial" w:hAnsi="Arial" w:eastAsia="Arial" w:cs="Arial"/>
                <w:sz w:val="20"/>
                <w:szCs w:val="20"/>
              </w:rPr>
            </w:pPr>
            <w:r>
              <w:rPr>
                <w:rFonts w:ascii="Arial" w:hAnsi="Arial"/>
                <w:sz w:val="20"/>
              </w:rPr>
              <w:t>À faire :</w:t>
            </w:r>
          </w:p>
          <w:p w:rsidRPr="007D2472" w:rsidR="00257AE0" w:rsidP="7BBB53F2" w:rsidRDefault="579CE2FD" w14:paraId="276C6E07" w14:noSpellErr="1" w14:textId="48D28BA5">
            <w:pPr>
              <w:pStyle w:val="NormalWeb"/>
              <w:numPr>
                <w:ilvl w:val="0"/>
                <w:numId w:val="10"/>
              </w:numPr>
              <w:spacing w:before="120" w:beforeAutospacing="off" w:after="240" w:afterAutospacing="off" w:line="252" w:lineRule="auto"/>
              <w:ind w:left="714" w:hanging="357"/>
              <w:rPr>
                <w:rFonts w:ascii="Arial" w:hAnsi="Arial" w:eastAsia="Arial" w:cs="Arial"/>
                <w:sz w:val="20"/>
                <w:szCs w:val="20"/>
              </w:rPr>
            </w:pPr>
            <w:r w:rsidRPr="7BBB53F2" w:rsidR="579CE2FD">
              <w:rPr>
                <w:rFonts w:ascii="Arial" w:hAnsi="Arial"/>
                <w:sz w:val="20"/>
                <w:szCs w:val="20"/>
              </w:rPr>
              <w:t>Demande</w:t>
            </w:r>
            <w:r w:rsidRPr="7BBB53F2" w:rsidR="4272C682">
              <w:rPr>
                <w:rFonts w:ascii="Arial" w:hAnsi="Arial"/>
                <w:sz w:val="20"/>
                <w:szCs w:val="20"/>
              </w:rPr>
              <w:t>r</w:t>
            </w:r>
            <w:r w:rsidRPr="7BBB53F2" w:rsidR="579CE2FD">
              <w:rPr>
                <w:rFonts w:ascii="Arial" w:hAnsi="Arial"/>
                <w:sz w:val="20"/>
                <w:szCs w:val="20"/>
              </w:rPr>
              <w:t xml:space="preserve"> à un volontaire d’annoncer la date qu’il a choisie et d’expliquer son choix.</w:t>
            </w:r>
          </w:p>
          <w:p w:rsidRPr="007D2472" w:rsidR="00082BD4" w:rsidP="7BBB53F2" w:rsidRDefault="0CBF3051" w14:paraId="1A4D0268" w14:noSpellErr="1" w14:textId="37B73DD3">
            <w:pPr>
              <w:pStyle w:val="NormalWeb"/>
              <w:numPr>
                <w:ilvl w:val="0"/>
                <w:numId w:val="10"/>
              </w:numPr>
              <w:spacing w:before="120" w:beforeAutospacing="off" w:after="240" w:afterAutospacing="off" w:line="252" w:lineRule="auto"/>
              <w:ind w:left="714" w:hanging="357"/>
              <w:rPr>
                <w:rFonts w:ascii="Arial" w:hAnsi="Arial" w:eastAsia="Arial" w:cs="Arial"/>
                <w:sz w:val="20"/>
                <w:szCs w:val="20"/>
              </w:rPr>
            </w:pPr>
            <w:r w:rsidRPr="7BBB53F2" w:rsidR="0CBF3051">
              <w:rPr>
                <w:rFonts w:ascii="Arial" w:hAnsi="Arial"/>
                <w:sz w:val="20"/>
                <w:szCs w:val="20"/>
              </w:rPr>
              <w:t>Demande</w:t>
            </w:r>
            <w:r w:rsidRPr="7BBB53F2" w:rsidR="09C75FD8">
              <w:rPr>
                <w:rFonts w:ascii="Arial" w:hAnsi="Arial"/>
                <w:sz w:val="20"/>
                <w:szCs w:val="20"/>
              </w:rPr>
              <w:t>r</w:t>
            </w:r>
            <w:r w:rsidRPr="7BBB53F2" w:rsidR="0CBF3051">
              <w:rPr>
                <w:rFonts w:ascii="Arial" w:hAnsi="Arial"/>
                <w:sz w:val="20"/>
                <w:szCs w:val="20"/>
              </w:rPr>
              <w:t xml:space="preserve"> si quelqu’un n’est pas d’accord. En cas de désaccord, encourage</w:t>
            </w:r>
            <w:r w:rsidRPr="7BBB53F2" w:rsidR="080DAAC4">
              <w:rPr>
                <w:rFonts w:ascii="Arial" w:hAnsi="Arial"/>
                <w:sz w:val="20"/>
                <w:szCs w:val="20"/>
              </w:rPr>
              <w:t>r</w:t>
            </w:r>
            <w:r w:rsidRPr="7BBB53F2" w:rsidR="0CBF3051">
              <w:rPr>
                <w:rFonts w:ascii="Arial" w:hAnsi="Arial"/>
                <w:sz w:val="20"/>
                <w:szCs w:val="20"/>
              </w:rPr>
              <w:t xml:space="preserve"> une brève discussion sur les différentes raisons justifiant le choix des dates. </w:t>
            </w:r>
          </w:p>
          <w:p w:rsidR="00082BD4" w:rsidP="7BBB53F2" w:rsidRDefault="0CBF3051" w14:paraId="34882BE0" w14:noSpellErr="1" w14:textId="0949F947">
            <w:pPr>
              <w:pStyle w:val="NormalWeb"/>
              <w:numPr>
                <w:ilvl w:val="0"/>
                <w:numId w:val="10"/>
              </w:numPr>
              <w:spacing w:before="120" w:beforeAutospacing="off" w:after="240" w:afterAutospacing="off" w:line="252" w:lineRule="auto"/>
              <w:ind w:left="714" w:hanging="357"/>
              <w:rPr>
                <w:rFonts w:ascii="Arial" w:hAnsi="Arial" w:eastAsia="Arial" w:cs="Arial"/>
                <w:sz w:val="20"/>
                <w:szCs w:val="20"/>
              </w:rPr>
            </w:pPr>
            <w:r w:rsidRPr="7BBB53F2" w:rsidR="0CBF3051">
              <w:rPr>
                <w:rFonts w:ascii="Arial" w:hAnsi="Arial"/>
                <w:sz w:val="20"/>
                <w:szCs w:val="20"/>
              </w:rPr>
              <w:t>Oriente</w:t>
            </w:r>
            <w:r w:rsidRPr="7BBB53F2" w:rsidR="79F3EF10">
              <w:rPr>
                <w:rFonts w:ascii="Arial" w:hAnsi="Arial"/>
                <w:sz w:val="20"/>
                <w:szCs w:val="20"/>
              </w:rPr>
              <w:t>r</w:t>
            </w:r>
            <w:r w:rsidRPr="7BBB53F2" w:rsidR="0CBF3051">
              <w:rPr>
                <w:rFonts w:ascii="Arial" w:hAnsi="Arial"/>
                <w:sz w:val="20"/>
                <w:szCs w:val="20"/>
              </w:rPr>
              <w:t xml:space="preserve"> le groupe vers la réponse fournie dans le tableau ci-dessous. </w:t>
            </w:r>
          </w:p>
          <w:p w:rsidRPr="00DE3EBC" w:rsidR="00082BD4" w:rsidP="001660AC" w:rsidRDefault="0CBF3051" w14:paraId="004A7663" w14:textId="30761E35">
            <w:pPr>
              <w:spacing w:before="120" w:after="120" w:line="252" w:lineRule="auto"/>
              <w:rPr>
                <w:rFonts w:ascii="Arial" w:hAnsi="Arial" w:eastAsia="Arial" w:cs="Arial"/>
                <w:b/>
                <w:bCs/>
                <w:color w:val="618393"/>
                <w:sz w:val="20"/>
                <w:szCs w:val="20"/>
              </w:rPr>
            </w:pPr>
            <w:r>
              <w:rPr>
                <w:rFonts w:ascii="Arial" w:hAnsi="Arial"/>
                <w:b/>
                <w:color w:val="618393"/>
                <w:sz w:val="20"/>
              </w:rPr>
              <w:t>Corrigé</w:t>
            </w:r>
          </w:p>
          <w:tbl>
            <w:tblPr>
              <w:tblStyle w:val="RTSLTableHeading"/>
              <w:tblW w:w="5000" w:type="pct"/>
              <w:tblBorders>
                <w:top w:val="single" w:color="ABB8C3" w:sz="4" w:space="0"/>
                <w:left w:val="single" w:color="ABB8C3" w:sz="4" w:space="0"/>
                <w:bottom w:val="single" w:color="ABB8C3" w:sz="4" w:space="0"/>
                <w:right w:val="single" w:color="ABB8C3" w:sz="4" w:space="0"/>
                <w:insideH w:val="single" w:color="ABB8C3" w:sz="4" w:space="0"/>
                <w:insideV w:val="single" w:color="ABB8C3" w:sz="4" w:space="0"/>
              </w:tblBorders>
              <w:tblLook w:val="04A0" w:firstRow="1" w:lastRow="0" w:firstColumn="1" w:lastColumn="0" w:noHBand="0" w:noVBand="1"/>
            </w:tblPr>
            <w:tblGrid>
              <w:gridCol w:w="2419"/>
              <w:gridCol w:w="968"/>
              <w:gridCol w:w="4436"/>
            </w:tblGrid>
            <w:tr w:rsidRPr="009D0F9D" w:rsidR="00082BD4" w:rsidTr="0C5DA016" w14:paraId="32355470" w14:textId="77777777">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546" w:type="pct"/>
                  <w:shd w:val="clear" w:color="auto" w:fill="3BB041"/>
                  <w:hideMark/>
                </w:tcPr>
                <w:p w:rsidRPr="009D0F9D" w:rsidR="00082BD4" w:rsidP="001660AC" w:rsidRDefault="0CBF3051" w14:paraId="43AC6917" w14:textId="77777777">
                  <w:pPr>
                    <w:spacing w:after="360" w:line="252" w:lineRule="auto"/>
                    <w:ind w:left="72" w:right="72"/>
                    <w:rPr>
                      <w:rFonts w:eastAsia="Arial" w:cs="Arial"/>
                      <w:sz w:val="20"/>
                      <w:szCs w:val="20"/>
                    </w:rPr>
                  </w:pPr>
                  <w:r>
                    <w:rPr>
                      <w:sz w:val="20"/>
                    </w:rPr>
                    <w:t>Jalon</w:t>
                  </w:r>
                </w:p>
              </w:tc>
              <w:tc>
                <w:tcPr>
                  <w:tcW w:w="619" w:type="pct"/>
                  <w:shd w:val="clear" w:color="auto" w:fill="3BB041"/>
                </w:tcPr>
                <w:p w:rsidRPr="009D0F9D" w:rsidR="00082BD4" w:rsidP="001660AC" w:rsidRDefault="0CBF3051" w14:paraId="484868E1" w14:textId="77777777">
                  <w:pPr>
                    <w:spacing w:after="360" w:line="252" w:lineRule="auto"/>
                    <w:ind w:left="72" w:right="72"/>
                    <w:jc w:val="center"/>
                    <w:cnfStyle w:val="100000000000" w:firstRow="1" w:lastRow="0" w:firstColumn="0" w:lastColumn="0" w:oddVBand="0" w:evenVBand="0" w:oddHBand="0" w:evenHBand="0" w:firstRowFirstColumn="0" w:firstRowLastColumn="0" w:lastRowFirstColumn="0" w:lastRowLastColumn="0"/>
                    <w:rPr>
                      <w:rFonts w:eastAsia="Arial" w:cs="Arial"/>
                      <w:sz w:val="20"/>
                      <w:szCs w:val="20"/>
                    </w:rPr>
                  </w:pPr>
                  <w:r>
                    <w:rPr>
                      <w:sz w:val="20"/>
                    </w:rPr>
                    <w:t>Date</w:t>
                  </w:r>
                </w:p>
              </w:tc>
              <w:tc>
                <w:tcPr>
                  <w:tcW w:w="2835" w:type="pct"/>
                  <w:shd w:val="clear" w:color="auto" w:fill="3BB041"/>
                  <w:hideMark/>
                </w:tcPr>
                <w:p w:rsidRPr="009D0F9D" w:rsidR="00082BD4" w:rsidP="001660AC" w:rsidRDefault="0CBF3051" w14:paraId="1CEC5994" w14:textId="77777777">
                  <w:pPr>
                    <w:spacing w:after="360" w:line="252" w:lineRule="auto"/>
                    <w:ind w:left="72" w:right="72"/>
                    <w:cnfStyle w:val="100000000000" w:firstRow="1" w:lastRow="0" w:firstColumn="0" w:lastColumn="0" w:oddVBand="0" w:evenVBand="0" w:oddHBand="0" w:evenHBand="0" w:firstRowFirstColumn="0" w:firstRowLastColumn="0" w:lastRowFirstColumn="0" w:lastRowLastColumn="0"/>
                    <w:rPr>
                      <w:rFonts w:eastAsia="Arial" w:cs="Arial"/>
                      <w:b w:val="0"/>
                      <w:sz w:val="20"/>
                      <w:szCs w:val="20"/>
                    </w:rPr>
                  </w:pPr>
                  <w:r>
                    <w:rPr>
                      <w:sz w:val="20"/>
                    </w:rPr>
                    <w:t>Description/justification</w:t>
                  </w:r>
                </w:p>
              </w:tc>
            </w:tr>
            <w:tr w:rsidRPr="00714CC1" w:rsidR="00714CC1" w:rsidTr="0C5DA016" w14:paraId="26F8328C" w14:textId="77777777">
              <w:trPr>
                <w:trHeight w:val="269"/>
              </w:trPr>
              <w:tc>
                <w:tcPr>
                  <w:cnfStyle w:val="001000000000" w:firstRow="0" w:lastRow="0" w:firstColumn="1" w:lastColumn="0" w:oddVBand="0" w:evenVBand="0" w:oddHBand="0" w:evenHBand="0" w:firstRowFirstColumn="0" w:firstRowLastColumn="0" w:lastRowFirstColumn="0" w:lastRowLastColumn="0"/>
                  <w:tcW w:w="1546" w:type="pct"/>
                  <w:shd w:val="clear" w:color="auto" w:fill="auto"/>
                  <w:hideMark/>
                </w:tcPr>
                <w:p w:rsidRPr="00714CC1" w:rsidR="00714CC1" w:rsidP="001660AC" w:rsidRDefault="5BB934C4" w14:paraId="42F52614" w14:textId="38E9F0D5">
                  <w:pPr>
                    <w:spacing w:after="0" w:line="252" w:lineRule="auto"/>
                    <w:ind w:left="72" w:right="72"/>
                    <w:rPr>
                      <w:rFonts w:eastAsia="Arial" w:cs="Arial"/>
                      <w:b w:val="0"/>
                      <w:color w:val="000000" w:themeColor="text1"/>
                      <w:sz w:val="20"/>
                      <w:szCs w:val="20"/>
                    </w:rPr>
                  </w:pPr>
                  <w:r>
                    <w:rPr>
                      <w:color w:val="000000" w:themeColor="text1"/>
                      <w:sz w:val="20"/>
                    </w:rPr>
                    <w:t>Date d’achèvement de la réponse précoce</w:t>
                  </w:r>
                  <w:r>
                    <w:rPr>
                      <w:b w:val="0"/>
                      <w:color w:val="000000" w:themeColor="text1"/>
                      <w:sz w:val="20"/>
                    </w:rPr>
                    <w:br/>
                  </w:r>
                  <w:r>
                    <w:rPr>
                      <w:b w:val="0"/>
                      <w:color w:val="000000" w:themeColor="text1"/>
                      <w:sz w:val="20"/>
                    </w:rPr>
                    <w:t>Date à laquelle toutes les actions de la réponse précoce pertinentes sont achevées.</w:t>
                  </w:r>
                </w:p>
              </w:tc>
              <w:tc>
                <w:tcPr>
                  <w:tcW w:w="619" w:type="pct"/>
                  <w:shd w:val="clear" w:color="auto" w:fill="auto"/>
                  <w:vAlign w:val="center"/>
                </w:tcPr>
                <w:p w:rsidRPr="00714CC1" w:rsidR="00B921B1" w:rsidP="001660AC" w:rsidRDefault="5BB934C4" w14:paraId="51C29B7D" w14:textId="5D61D1B8">
                  <w:pPr>
                    <w:spacing w:after="0" w:line="252" w:lineRule="auto"/>
                    <w:ind w:left="0" w:right="72"/>
                    <w:jc w:val="center"/>
                    <w:cnfStyle w:val="000000000000" w:firstRow="0" w:lastRow="0" w:firstColumn="0" w:lastColumn="0" w:oddVBand="0" w:evenVBand="0" w:oddHBand="0" w:evenHBand="0" w:firstRowFirstColumn="0" w:firstRowLastColumn="0" w:lastRowFirstColumn="0" w:lastRowLastColumn="0"/>
                    <w:rPr>
                      <w:rFonts w:eastAsia="Arial" w:cs="Arial"/>
                      <w:color w:val="000000" w:themeColor="text1"/>
                      <w:sz w:val="20"/>
                      <w:szCs w:val="20"/>
                    </w:rPr>
                  </w:pPr>
                  <w:r>
                    <w:rPr>
                      <w:b/>
                      <w:color w:val="000000" w:themeColor="text1"/>
                      <w:sz w:val="20"/>
                    </w:rPr>
                    <w:t>19 déc.</w:t>
                  </w:r>
                </w:p>
              </w:tc>
              <w:tc>
                <w:tcPr>
                  <w:tcW w:w="2835" w:type="pct"/>
                  <w:shd w:val="clear" w:color="auto" w:fill="auto"/>
                  <w:vAlign w:val="center"/>
                  <w:hideMark/>
                </w:tcPr>
                <w:p w:rsidRPr="00714CC1" w:rsidR="00B921B1" w:rsidP="00F055C0" w:rsidRDefault="5BB934C4" w14:paraId="734E4558" w14:textId="66591D54">
                  <w:pPr>
                    <w:spacing w:after="0" w:line="252" w:lineRule="auto"/>
                    <w:ind w:left="72" w:right="0"/>
                    <w:cnfStyle w:val="000000000000" w:firstRow="0" w:lastRow="0" w:firstColumn="0" w:lastColumn="0" w:oddVBand="0" w:evenVBand="0" w:oddHBand="0" w:evenHBand="0" w:firstRowFirstColumn="0" w:firstRowLastColumn="0" w:lastRowFirstColumn="0" w:lastRowLastColumn="0"/>
                    <w:rPr>
                      <w:rFonts w:eastAsia="Arial" w:cs="Arial"/>
                      <w:color w:val="000000" w:themeColor="text1"/>
                      <w:sz w:val="20"/>
                      <w:szCs w:val="20"/>
                    </w:rPr>
                  </w:pPr>
                  <w:r>
                    <w:rPr>
                      <w:color w:val="000000" w:themeColor="text1"/>
                      <w:sz w:val="20"/>
                    </w:rPr>
                    <w:t xml:space="preserve">La dernière action de réponse précoce a été réalisée le 19 décembre (Mettre en place des contre-mesures de santé publique appropriées dans les communautés touchées). </w:t>
                  </w:r>
                </w:p>
                <w:p w:rsidRPr="00714CC1" w:rsidR="00B921B1" w:rsidP="001660AC" w:rsidRDefault="00B921B1" w14:paraId="1CC73389" w14:textId="77777777">
                  <w:pPr>
                    <w:spacing w:after="0" w:line="252" w:lineRule="auto"/>
                    <w:ind w:left="72" w:right="72"/>
                    <w:cnfStyle w:val="000000000000" w:firstRow="0" w:lastRow="0" w:firstColumn="0" w:lastColumn="0" w:oddVBand="0" w:evenVBand="0" w:oddHBand="0" w:evenHBand="0" w:firstRowFirstColumn="0" w:firstRowLastColumn="0" w:lastRowFirstColumn="0" w:lastRowLastColumn="0"/>
                    <w:rPr>
                      <w:rFonts w:eastAsia="Arial" w:cs="Arial"/>
                      <w:color w:val="000000" w:themeColor="text1"/>
                      <w:sz w:val="20"/>
                      <w:szCs w:val="20"/>
                    </w:rPr>
                  </w:pPr>
                </w:p>
                <w:p w:rsidRPr="00714CC1" w:rsidR="00B921B1" w:rsidP="001660AC" w:rsidRDefault="5BB934C4" w14:paraId="019407B4" w14:textId="2110DE45">
                  <w:pPr>
                    <w:spacing w:after="0" w:line="252" w:lineRule="auto"/>
                    <w:ind w:left="72" w:right="72"/>
                    <w:cnfStyle w:val="000000000000" w:firstRow="0" w:lastRow="0" w:firstColumn="0" w:lastColumn="0" w:oddVBand="0" w:evenVBand="0" w:oddHBand="0" w:evenHBand="0" w:firstRowFirstColumn="0" w:firstRowLastColumn="0" w:lastRowFirstColumn="0" w:lastRowLastColumn="0"/>
                    <w:rPr>
                      <w:rFonts w:eastAsia="Arial" w:cs="Arial"/>
                      <w:b/>
                      <w:bCs/>
                      <w:color w:val="000000" w:themeColor="text1"/>
                      <w:sz w:val="20"/>
                      <w:szCs w:val="20"/>
                    </w:rPr>
                  </w:pPr>
                  <w:r>
                    <w:rPr>
                      <w:color w:val="000000" w:themeColor="text1"/>
                      <w:sz w:val="20"/>
                    </w:rPr>
                    <w:t xml:space="preserve">Le 19 décembre, le responsable d’incidents a adressé au ministre de la Santé </w:t>
                  </w:r>
                  <w:r>
                    <w:rPr>
                      <w:b/>
                      <w:bCs/>
                      <w:color w:val="000000" w:themeColor="text1"/>
                      <w:sz w:val="20"/>
                    </w:rPr>
                    <w:t>une demande de vaccins adressée à l’OMS, sollicitant un soutien pour organiser une campagne de vaccination rapide auprès des communautés touchées</w:t>
                  </w:r>
                  <w:r>
                    <w:rPr>
                      <w:b/>
                      <w:color w:val="000000" w:themeColor="text1"/>
                      <w:sz w:val="20"/>
                    </w:rPr>
                    <w:t>.</w:t>
                  </w:r>
                </w:p>
              </w:tc>
            </w:tr>
          </w:tbl>
          <w:p w:rsidR="00082BD4" w:rsidP="001660AC" w:rsidRDefault="4707FCD7" w14:paraId="517FB4F8" w14:textId="17479F6F">
            <w:pPr>
              <w:pStyle w:val="NormalWeb"/>
              <w:spacing w:before="120" w:beforeAutospacing="0" w:after="360" w:afterAutospacing="0" w:line="252" w:lineRule="auto"/>
              <w:rPr>
                <w:rFonts w:ascii="Arial" w:hAnsi="Arial" w:eastAsia="Arial" w:cs="Arial"/>
                <w:sz w:val="20"/>
                <w:szCs w:val="20"/>
              </w:rPr>
            </w:pPr>
            <w:r>
              <w:rPr>
                <w:rFonts w:ascii="Arial" w:hAnsi="Arial"/>
                <w:color w:val="000000" w:themeColor="text1"/>
                <w:sz w:val="20"/>
              </w:rPr>
              <w:t xml:space="preserve">  </w:t>
            </w:r>
          </w:p>
        </w:tc>
      </w:tr>
      <w:tr w:rsidR="00C067E6" w:rsidTr="7BBB53F2" w14:paraId="00CAAC1E" w14:textId="77777777">
        <w:tc>
          <w:tcPr>
            <w:tcW w:w="1795" w:type="dxa"/>
            <w:gridSpan w:val="2"/>
            <w:tcMar/>
          </w:tcPr>
          <w:p w:rsidRPr="00DE3EBC" w:rsidR="00C067E6" w:rsidP="00AA4B4A" w:rsidRDefault="19D9F2D9" w14:paraId="08583A97" w14:textId="7CF8ADFD">
            <w:pPr>
              <w:pStyle w:val="NormalWeb"/>
              <w:shd w:val="clear" w:color="auto" w:fill="FFFFFF" w:themeFill="background1"/>
              <w:spacing w:before="120" w:beforeAutospacing="0" w:after="360" w:afterAutospacing="0" w:line="252" w:lineRule="auto"/>
              <w:ind w:right="-129"/>
              <w:rPr>
                <w:rFonts w:ascii="Arial" w:hAnsi="Arial" w:eastAsia="Arial" w:cs="Arial"/>
                <w:b/>
                <w:bCs/>
                <w:color w:val="618393"/>
                <w:sz w:val="20"/>
                <w:szCs w:val="20"/>
              </w:rPr>
            </w:pPr>
            <w:r>
              <w:rPr>
                <w:rFonts w:ascii="Arial" w:hAnsi="Arial"/>
                <w:b/>
                <w:color w:val="618393"/>
                <w:sz w:val="20"/>
              </w:rPr>
              <w:t>Calculer les performances de l’approche </w:t>
            </w:r>
            <w:r w:rsidR="00AA4B4A">
              <w:rPr>
                <w:rFonts w:ascii="Arial" w:hAnsi="Arial"/>
                <w:b/>
                <w:color w:val="618393"/>
                <w:sz w:val="20"/>
              </w:rPr>
              <w:br/>
            </w:r>
            <w:r>
              <w:rPr>
                <w:rFonts w:ascii="Arial" w:hAnsi="Arial"/>
                <w:b/>
                <w:color w:val="618393"/>
                <w:sz w:val="20"/>
              </w:rPr>
              <w:t xml:space="preserve">7-1-7 de façon individuelle </w:t>
            </w:r>
          </w:p>
          <w:p w:rsidRPr="009D0F9D" w:rsidR="00C067E6" w:rsidP="001660AC" w:rsidRDefault="19D9F2D9" w14:paraId="02F015BF" w14:textId="2740EC71">
            <w:pPr>
              <w:pStyle w:val="NormalWeb"/>
              <w:shd w:val="clear" w:color="auto" w:fill="FFFFFF" w:themeFill="background1"/>
              <w:spacing w:before="120" w:beforeAutospacing="0" w:after="360" w:afterAutospacing="0" w:line="252" w:lineRule="auto"/>
              <w:rPr>
                <w:rFonts w:ascii="Arial" w:hAnsi="Arial" w:eastAsia="Arial" w:cs="Arial"/>
                <w:sz w:val="20"/>
                <w:szCs w:val="20"/>
              </w:rPr>
            </w:pPr>
            <w:r>
              <w:rPr>
                <w:rFonts w:ascii="Arial" w:hAnsi="Arial"/>
                <w:sz w:val="20"/>
              </w:rPr>
              <w:t>6 minutes</w:t>
            </w:r>
          </w:p>
          <w:p w:rsidR="00C067E6" w:rsidP="001660AC" w:rsidRDefault="00C067E6" w14:paraId="18B6DF6A" w14:textId="77777777">
            <w:pPr>
              <w:pStyle w:val="NormalWeb"/>
              <w:spacing w:before="120" w:beforeAutospacing="0" w:after="360" w:afterAutospacing="0" w:line="252" w:lineRule="auto"/>
              <w:rPr>
                <w:rFonts w:ascii="Arial" w:hAnsi="Arial" w:eastAsia="Arial" w:cs="Arial"/>
                <w:sz w:val="20"/>
                <w:szCs w:val="20"/>
              </w:rPr>
            </w:pPr>
          </w:p>
        </w:tc>
        <w:tc>
          <w:tcPr>
            <w:tcW w:w="7935" w:type="dxa"/>
            <w:tcMar/>
          </w:tcPr>
          <w:p w:rsidRPr="007D2472" w:rsidR="00C067E6" w:rsidP="001660AC" w:rsidRDefault="1DD13D0A" w14:paraId="19C27827" w14:textId="77777777">
            <w:pPr>
              <w:pStyle w:val="NormalWeb"/>
              <w:spacing w:before="120" w:beforeAutospacing="0" w:after="120" w:afterAutospacing="0" w:line="252" w:lineRule="auto"/>
              <w:rPr>
                <w:rFonts w:ascii="Arial" w:hAnsi="Arial" w:eastAsia="Arial" w:cs="Arial"/>
                <w:sz w:val="20"/>
                <w:szCs w:val="20"/>
              </w:rPr>
            </w:pPr>
            <w:r>
              <w:rPr>
                <w:rFonts w:ascii="Arial" w:hAnsi="Arial"/>
                <w:sz w:val="20"/>
              </w:rPr>
              <w:t>À dire :</w:t>
            </w:r>
          </w:p>
          <w:p w:rsidRPr="007D2472" w:rsidR="00087B80" w:rsidP="00DC27EC" w:rsidRDefault="1DD13D0A" w14:paraId="54882BCF" w14:textId="6B6342FC">
            <w:pPr>
              <w:pStyle w:val="NormalWeb"/>
              <w:numPr>
                <w:ilvl w:val="0"/>
                <w:numId w:val="10"/>
              </w:numPr>
              <w:spacing w:before="120" w:beforeAutospacing="0" w:after="240" w:afterAutospacing="0" w:line="252" w:lineRule="auto"/>
              <w:ind w:left="714" w:hanging="357"/>
              <w:rPr>
                <w:rFonts w:ascii="Arial" w:hAnsi="Arial" w:eastAsia="Arial" w:cs="Arial"/>
                <w:sz w:val="20"/>
                <w:szCs w:val="20"/>
              </w:rPr>
            </w:pPr>
            <w:r>
              <w:rPr>
                <w:rFonts w:ascii="Arial" w:hAnsi="Arial"/>
                <w:sz w:val="20"/>
              </w:rPr>
              <w:t>Maintenant que nous sommes d’accord sur les dates des jalons, veuillez calculer individuellement les trois indicateurs de l’approche 7-1-7 en utilisant l’étape 2 de l’outil d’évaluation. Ces trois indicateurs constituent ensemble la cible 7-1-7.</w:t>
            </w:r>
          </w:p>
          <w:p w:rsidRPr="007D2472" w:rsidR="00087B80" w:rsidP="00DC27EC" w:rsidRDefault="1DD13D0A" w14:paraId="0B392E57" w14:textId="77777777">
            <w:pPr>
              <w:pStyle w:val="NormalWeb"/>
              <w:numPr>
                <w:ilvl w:val="0"/>
                <w:numId w:val="10"/>
              </w:numPr>
              <w:spacing w:before="120" w:beforeAutospacing="0" w:after="240" w:afterAutospacing="0" w:line="252" w:lineRule="auto"/>
              <w:ind w:left="714" w:hanging="357"/>
              <w:rPr>
                <w:rFonts w:ascii="Arial" w:hAnsi="Arial" w:eastAsia="Arial" w:cs="Arial"/>
                <w:sz w:val="20"/>
                <w:szCs w:val="20"/>
              </w:rPr>
            </w:pPr>
            <w:r>
              <w:rPr>
                <w:rFonts w:ascii="Arial" w:hAnsi="Arial"/>
                <w:sz w:val="20"/>
              </w:rPr>
              <w:t xml:space="preserve">Vous disposerez de 6 minutes pour cette section.  Merci de poser votre stylo une fois les calculs terminés. </w:t>
            </w:r>
          </w:p>
          <w:p w:rsidRPr="00087B80" w:rsidR="00087B80" w:rsidP="001660AC" w:rsidRDefault="1DD13D0A" w14:paraId="3AA5AC2A" w14:textId="08F53143">
            <w:pPr>
              <w:pStyle w:val="NormalWeb"/>
              <w:numPr>
                <w:ilvl w:val="0"/>
                <w:numId w:val="10"/>
              </w:numPr>
              <w:spacing w:before="120" w:beforeAutospacing="0" w:after="120" w:afterAutospacing="0" w:line="252" w:lineRule="auto"/>
              <w:rPr>
                <w:rFonts w:ascii="Arial" w:hAnsi="Arial" w:eastAsia="Arial" w:cs="Arial"/>
                <w:sz w:val="20"/>
                <w:szCs w:val="20"/>
              </w:rPr>
            </w:pPr>
            <w:r>
              <w:rPr>
                <w:rFonts w:ascii="Arial" w:hAnsi="Arial"/>
                <w:sz w:val="20"/>
              </w:rPr>
              <w:t>Nous discuterons des réponses à l’étape 2 en groupe lorsque la plupart d’entre vous aura posé son stylo. Ne vous inquiétez pas si vous n’avez pas terminé l’étape 2 au moment où nous commençons la discussion.</w:t>
            </w:r>
          </w:p>
        </w:tc>
      </w:tr>
      <w:tr w:rsidR="00C067E6" w:rsidTr="7BBB53F2" w14:paraId="5B41BA92" w14:textId="77777777">
        <w:tc>
          <w:tcPr>
            <w:tcW w:w="1795" w:type="dxa"/>
            <w:gridSpan w:val="2"/>
            <w:tcMar/>
          </w:tcPr>
          <w:p w:rsidRPr="00DE3EBC" w:rsidR="00C067E6" w:rsidP="001660AC" w:rsidRDefault="19D9F2D9" w14:paraId="4384CF3A" w14:textId="286258A2">
            <w:pPr>
              <w:pStyle w:val="NormalWeb"/>
              <w:shd w:val="clear" w:color="auto" w:fill="FFFFFF" w:themeFill="background1"/>
              <w:spacing w:before="120" w:beforeAutospacing="0" w:after="360" w:afterAutospacing="0" w:line="252" w:lineRule="auto"/>
              <w:rPr>
                <w:rFonts w:ascii="Arial" w:hAnsi="Arial" w:eastAsia="Arial" w:cs="Arial"/>
                <w:b/>
                <w:bCs/>
                <w:color w:val="618393"/>
                <w:sz w:val="20"/>
                <w:szCs w:val="20"/>
              </w:rPr>
            </w:pPr>
            <w:r>
              <w:rPr>
                <w:rFonts w:ascii="Arial" w:hAnsi="Arial"/>
                <w:b/>
                <w:color w:val="618393"/>
                <w:sz w:val="20"/>
              </w:rPr>
              <w:t xml:space="preserve">Discuter de la cible 7-1-7 </w:t>
            </w:r>
          </w:p>
          <w:p w:rsidRPr="009D0F9D" w:rsidR="00C067E6" w:rsidP="001660AC" w:rsidRDefault="19D9F2D9" w14:paraId="12497A6C" w14:textId="27D08C60">
            <w:pPr>
              <w:pStyle w:val="NormalWeb"/>
              <w:shd w:val="clear" w:color="auto" w:fill="FFFFFF" w:themeFill="background1"/>
              <w:spacing w:before="120" w:beforeAutospacing="0" w:after="360" w:afterAutospacing="0" w:line="252" w:lineRule="auto"/>
              <w:rPr>
                <w:rFonts w:ascii="Arial" w:hAnsi="Arial" w:eastAsia="Arial" w:cs="Arial"/>
                <w:sz w:val="20"/>
                <w:szCs w:val="20"/>
              </w:rPr>
            </w:pPr>
            <w:r>
              <w:rPr>
                <w:rFonts w:ascii="Arial" w:hAnsi="Arial"/>
                <w:sz w:val="20"/>
              </w:rPr>
              <w:t>5 minutes</w:t>
            </w:r>
          </w:p>
          <w:p w:rsidRPr="009D0F9D" w:rsidR="00C067E6" w:rsidP="001660AC" w:rsidRDefault="00C067E6" w14:paraId="72F95F0B" w14:textId="77777777">
            <w:pPr>
              <w:pStyle w:val="NormalWeb"/>
              <w:shd w:val="clear" w:color="auto" w:fill="FFFFFF" w:themeFill="background1"/>
              <w:spacing w:before="120" w:beforeAutospacing="0" w:after="360" w:afterAutospacing="0" w:line="252" w:lineRule="auto"/>
              <w:rPr>
                <w:rFonts w:ascii="Arial" w:hAnsi="Arial" w:eastAsia="Arial" w:cs="Arial"/>
                <w:sz w:val="20"/>
                <w:szCs w:val="20"/>
              </w:rPr>
            </w:pPr>
          </w:p>
        </w:tc>
        <w:tc>
          <w:tcPr>
            <w:tcW w:w="7935" w:type="dxa"/>
            <w:tcMar/>
          </w:tcPr>
          <w:p w:rsidRPr="007D2472" w:rsidR="00C067E6" w:rsidP="001660AC" w:rsidRDefault="1DD13D0A" w14:paraId="47F58DE3" w14:textId="77777777">
            <w:pPr>
              <w:pStyle w:val="NormalWeb"/>
              <w:spacing w:before="120" w:beforeAutospacing="0" w:after="120" w:afterAutospacing="0" w:line="252" w:lineRule="auto"/>
              <w:rPr>
                <w:rFonts w:ascii="Arial" w:hAnsi="Arial" w:eastAsia="Arial" w:cs="Arial"/>
                <w:sz w:val="20"/>
                <w:szCs w:val="20"/>
              </w:rPr>
            </w:pPr>
            <w:r>
              <w:rPr>
                <w:rFonts w:ascii="Arial" w:hAnsi="Arial"/>
                <w:sz w:val="20"/>
              </w:rPr>
              <w:t>À dire :</w:t>
            </w:r>
          </w:p>
          <w:p w:rsidRPr="007D2472" w:rsidR="00087B80" w:rsidP="00DC27EC" w:rsidRDefault="1DD13D0A" w14:paraId="325110B6" w14:textId="68A746B0">
            <w:pPr>
              <w:pStyle w:val="NormalWeb"/>
              <w:numPr>
                <w:ilvl w:val="0"/>
                <w:numId w:val="10"/>
              </w:numPr>
              <w:spacing w:before="120" w:beforeAutospacing="0" w:after="240" w:afterAutospacing="0" w:line="252" w:lineRule="auto"/>
              <w:ind w:left="714" w:hanging="357"/>
              <w:rPr>
                <w:rFonts w:ascii="Arial" w:hAnsi="Arial" w:eastAsia="Arial" w:cs="Arial"/>
                <w:sz w:val="20"/>
                <w:szCs w:val="20"/>
              </w:rPr>
            </w:pPr>
            <w:r>
              <w:rPr>
                <w:rFonts w:ascii="Arial" w:hAnsi="Arial"/>
                <w:sz w:val="20"/>
              </w:rPr>
              <w:t>Nous allons maintenant discuter des calculs des indicateurs et déterminer si la cible a été atteinte.</w:t>
            </w:r>
          </w:p>
          <w:p w:rsidRPr="007D2472" w:rsidR="00087B80" w:rsidP="00DC27EC" w:rsidRDefault="1DD13D0A" w14:paraId="6AFAE863" w14:textId="77777777">
            <w:pPr>
              <w:pStyle w:val="NormalWeb"/>
              <w:numPr>
                <w:ilvl w:val="0"/>
                <w:numId w:val="10"/>
              </w:numPr>
              <w:spacing w:before="120" w:beforeAutospacing="0" w:after="240" w:afterAutospacing="0" w:line="252" w:lineRule="auto"/>
              <w:ind w:left="714" w:hanging="357"/>
              <w:rPr>
                <w:rFonts w:ascii="Arial" w:hAnsi="Arial" w:eastAsia="Arial" w:cs="Arial"/>
                <w:sz w:val="20"/>
                <w:szCs w:val="20"/>
              </w:rPr>
            </w:pPr>
            <w:r>
              <w:rPr>
                <w:rFonts w:ascii="Arial" w:hAnsi="Arial"/>
                <w:sz w:val="20"/>
              </w:rPr>
              <w:t xml:space="preserve">Veuillez écrire vos réponses pour les indicateurs de promptitude en nombre de jours et indiquer si la cible a été atteinte ou non (écrivez « oui » ou « non ») pour les intervalles d’apparition, de détection et de notification sur les différents Post-it fournis. Par exemple, si vous avez calculé que l’intervalle de « détection » a duré 3 jours et que vous estimé que la cible de détection a été atteinte, vous écririez « 3 / oui » sur le Post-it. </w:t>
            </w:r>
          </w:p>
          <w:p w:rsidR="009C0B44" w:rsidP="00DC27EC" w:rsidRDefault="1DD13D0A" w14:paraId="13EDE525" w14:textId="77777777">
            <w:pPr>
              <w:pStyle w:val="NormalWeb"/>
              <w:numPr>
                <w:ilvl w:val="0"/>
                <w:numId w:val="10"/>
              </w:numPr>
              <w:spacing w:before="120" w:beforeAutospacing="0" w:after="240" w:afterAutospacing="0" w:line="252" w:lineRule="auto"/>
              <w:ind w:left="714" w:hanging="357"/>
              <w:rPr>
                <w:rFonts w:ascii="Arial" w:hAnsi="Arial" w:eastAsia="Arial" w:cs="Arial"/>
                <w:sz w:val="20"/>
                <w:szCs w:val="20"/>
              </w:rPr>
            </w:pPr>
            <w:r>
              <w:rPr>
                <w:rFonts w:ascii="Arial" w:hAnsi="Arial"/>
                <w:sz w:val="20"/>
              </w:rPr>
              <w:t xml:space="preserve">Utilisez le Post-it *[insérer </w:t>
            </w:r>
            <w:proofErr w:type="gramStart"/>
            <w:r>
              <w:rPr>
                <w:rFonts w:ascii="Arial" w:hAnsi="Arial"/>
                <w:sz w:val="20"/>
              </w:rPr>
              <w:t>couleur]*</w:t>
            </w:r>
            <w:proofErr w:type="gramEnd"/>
            <w:r>
              <w:rPr>
                <w:rFonts w:ascii="Arial" w:hAnsi="Arial"/>
                <w:sz w:val="20"/>
              </w:rPr>
              <w:t xml:space="preserve"> pour l’apparition, *[insérer </w:t>
            </w:r>
            <w:proofErr w:type="gramStart"/>
            <w:r>
              <w:rPr>
                <w:rFonts w:ascii="Arial" w:hAnsi="Arial"/>
                <w:sz w:val="20"/>
              </w:rPr>
              <w:t>couleur]*</w:t>
            </w:r>
            <w:proofErr w:type="gramEnd"/>
            <w:r>
              <w:rPr>
                <w:rFonts w:ascii="Arial" w:hAnsi="Arial"/>
                <w:sz w:val="20"/>
              </w:rPr>
              <w:t xml:space="preserve"> pour la détection et *[insérer </w:t>
            </w:r>
            <w:proofErr w:type="gramStart"/>
            <w:r>
              <w:rPr>
                <w:rFonts w:ascii="Arial" w:hAnsi="Arial"/>
                <w:sz w:val="20"/>
              </w:rPr>
              <w:t>couleur]*</w:t>
            </w:r>
            <w:proofErr w:type="gramEnd"/>
            <w:r>
              <w:rPr>
                <w:rFonts w:ascii="Arial" w:hAnsi="Arial"/>
                <w:sz w:val="20"/>
              </w:rPr>
              <w:t xml:space="preserve"> pour la notification. </w:t>
            </w:r>
          </w:p>
          <w:p w:rsidR="009C0B44" w:rsidP="00DC27EC" w:rsidRDefault="03556DE0" w14:paraId="5AC1526F" w14:textId="40B0BDA7">
            <w:pPr>
              <w:pStyle w:val="NormalWeb"/>
              <w:spacing w:before="120" w:beforeAutospacing="0" w:after="240" w:afterAutospacing="0" w:line="252" w:lineRule="auto"/>
              <w:ind w:left="720"/>
              <w:rPr>
                <w:rFonts w:ascii="Arial" w:hAnsi="Arial" w:eastAsia="Arial" w:cs="Arial"/>
                <w:sz w:val="20"/>
                <w:szCs w:val="20"/>
              </w:rPr>
            </w:pPr>
            <w:r>
              <w:rPr>
                <w:rFonts w:ascii="Arial" w:hAnsi="Arial"/>
                <w:sz w:val="20"/>
              </w:rPr>
              <w:t xml:space="preserve">[Choisissez et annoncez une couleur différente pour chaque « *[insérer </w:t>
            </w:r>
            <w:proofErr w:type="gramStart"/>
            <w:r>
              <w:rPr>
                <w:rFonts w:ascii="Arial" w:hAnsi="Arial"/>
                <w:sz w:val="20"/>
              </w:rPr>
              <w:t>couleur]*</w:t>
            </w:r>
            <w:proofErr w:type="gramEnd"/>
            <w:r>
              <w:rPr>
                <w:rFonts w:ascii="Arial" w:hAnsi="Arial"/>
                <w:sz w:val="20"/>
              </w:rPr>
              <w:t> » afin d’identifier chaque intervalle].</w:t>
            </w:r>
          </w:p>
          <w:p w:rsidRPr="007D2472" w:rsidR="00087B80" w:rsidP="00DC27EC" w:rsidRDefault="1DD13D0A" w14:paraId="67060E5A" w14:textId="2FAAA60B">
            <w:pPr>
              <w:pStyle w:val="NormalWeb"/>
              <w:numPr>
                <w:ilvl w:val="0"/>
                <w:numId w:val="10"/>
              </w:numPr>
              <w:spacing w:before="120" w:beforeAutospacing="0" w:after="240" w:afterAutospacing="0" w:line="252" w:lineRule="auto"/>
              <w:ind w:left="714" w:hanging="357"/>
              <w:rPr>
                <w:rFonts w:ascii="Arial" w:hAnsi="Arial" w:eastAsia="Arial" w:cs="Arial"/>
                <w:sz w:val="20"/>
                <w:szCs w:val="20"/>
              </w:rPr>
            </w:pPr>
            <w:r>
              <w:rPr>
                <w:rFonts w:ascii="Arial" w:hAnsi="Arial"/>
                <w:sz w:val="20"/>
              </w:rPr>
              <w:t xml:space="preserve">Collez les Post-it *[ici]* </w:t>
            </w:r>
            <w:r>
              <w:br/>
            </w:r>
            <w:r>
              <w:rPr>
                <w:rFonts w:ascii="Arial" w:hAnsi="Arial"/>
                <w:sz w:val="20"/>
              </w:rPr>
              <w:t>[Montrez où les participants doivent coller les Post-it pour chacun des 3 intervalles.]</w:t>
            </w:r>
          </w:p>
          <w:p w:rsidRPr="007D2472" w:rsidR="00087B80" w:rsidP="00DC27EC" w:rsidRDefault="1DD13D0A" w14:paraId="6E618EC6" w14:textId="3187BCB5">
            <w:pPr>
              <w:pStyle w:val="NormalWeb"/>
              <w:numPr>
                <w:ilvl w:val="0"/>
                <w:numId w:val="10"/>
              </w:numPr>
              <w:spacing w:before="120" w:beforeAutospacing="0" w:after="240" w:afterAutospacing="0" w:line="252" w:lineRule="auto"/>
              <w:ind w:left="714" w:hanging="357"/>
              <w:rPr>
                <w:rFonts w:ascii="Arial" w:hAnsi="Arial" w:eastAsia="Arial" w:cs="Arial"/>
                <w:sz w:val="20"/>
                <w:szCs w:val="20"/>
              </w:rPr>
            </w:pPr>
            <w:r>
              <w:rPr>
                <w:rFonts w:ascii="Arial" w:hAnsi="Arial"/>
                <w:sz w:val="20"/>
              </w:rPr>
              <w:t>Une fois terminé, nous discuterons des réponses.</w:t>
            </w:r>
          </w:p>
          <w:p w:rsidRPr="007D2472" w:rsidR="00087B80" w:rsidP="00DC27EC" w:rsidRDefault="1DD13D0A" w14:paraId="2FAF3A57" w14:textId="1480FE13">
            <w:pPr>
              <w:pStyle w:val="NormalWeb"/>
              <w:numPr>
                <w:ilvl w:val="0"/>
                <w:numId w:val="10"/>
              </w:numPr>
              <w:spacing w:before="120" w:beforeAutospacing="0" w:after="240" w:afterAutospacing="0" w:line="252" w:lineRule="auto"/>
              <w:ind w:left="714" w:hanging="357"/>
              <w:rPr>
                <w:rFonts w:ascii="Arial" w:hAnsi="Arial" w:eastAsia="Arial" w:cs="Arial"/>
                <w:sz w:val="20"/>
                <w:szCs w:val="20"/>
              </w:rPr>
            </w:pPr>
            <w:r>
              <w:rPr>
                <w:rFonts w:ascii="Arial" w:hAnsi="Arial"/>
                <w:sz w:val="20"/>
              </w:rPr>
              <w:t>[Attendez que les participants reprennent leur place].</w:t>
            </w:r>
          </w:p>
          <w:p w:rsidRPr="007D2472" w:rsidR="00087B80" w:rsidP="00DC27EC" w:rsidRDefault="1DD13D0A" w14:paraId="3109A35F" w14:textId="1F89499A">
            <w:pPr>
              <w:pStyle w:val="NormalWeb"/>
              <w:numPr>
                <w:ilvl w:val="0"/>
                <w:numId w:val="10"/>
              </w:numPr>
              <w:spacing w:before="120" w:beforeAutospacing="0" w:after="240" w:afterAutospacing="0" w:line="252" w:lineRule="auto"/>
              <w:ind w:left="714" w:hanging="357"/>
              <w:rPr>
                <w:rFonts w:ascii="Arial" w:hAnsi="Arial" w:eastAsia="Arial" w:cs="Arial"/>
                <w:sz w:val="20"/>
                <w:szCs w:val="20"/>
              </w:rPr>
            </w:pPr>
            <w:r>
              <w:rPr>
                <w:rFonts w:ascii="Arial" w:hAnsi="Arial"/>
                <w:sz w:val="20"/>
              </w:rPr>
              <w:t>Commençons par la « date d’apparition ».</w:t>
            </w:r>
          </w:p>
          <w:p w:rsidRPr="007D2472" w:rsidR="00087B80" w:rsidP="001660AC" w:rsidRDefault="1DD13D0A" w14:paraId="25E0D9AB" w14:textId="0E9447BF">
            <w:pPr>
              <w:pStyle w:val="NormalWeb"/>
              <w:spacing w:before="120" w:beforeAutospacing="0" w:after="0" w:afterAutospacing="0" w:line="252" w:lineRule="auto"/>
              <w:rPr>
                <w:rFonts w:ascii="Arial" w:hAnsi="Arial" w:eastAsia="Arial" w:cs="Arial"/>
                <w:sz w:val="20"/>
                <w:szCs w:val="20"/>
              </w:rPr>
            </w:pPr>
            <w:r>
              <w:rPr>
                <w:rFonts w:ascii="Arial" w:hAnsi="Arial"/>
                <w:sz w:val="20"/>
              </w:rPr>
              <w:t>À faire :</w:t>
            </w:r>
          </w:p>
          <w:p w:rsidRPr="007D2472" w:rsidR="00087B80" w:rsidP="7BBB53F2" w:rsidRDefault="1DD13D0A" w14:paraId="3E0B45AB" w14:noSpellErr="1" w14:textId="3040B601">
            <w:pPr>
              <w:pStyle w:val="ListParagraph"/>
              <w:numPr>
                <w:ilvl w:val="0"/>
                <w:numId w:val="9"/>
              </w:numPr>
              <w:spacing w:before="120" w:after="360" w:line="252" w:lineRule="auto"/>
              <w:rPr>
                <w:rFonts w:ascii="Arial" w:hAnsi="Arial"/>
                <w:sz w:val="20"/>
                <w:szCs w:val="20"/>
              </w:rPr>
            </w:pPr>
            <w:r w:rsidRPr="7BBB53F2" w:rsidR="3AA1FF03">
              <w:rPr>
                <w:rFonts w:ascii="Arial" w:hAnsi="Arial"/>
                <w:sz w:val="20"/>
                <w:szCs w:val="20"/>
              </w:rPr>
              <w:t>Se r</w:t>
            </w:r>
            <w:r w:rsidRPr="7BBB53F2" w:rsidR="1DD13D0A">
              <w:rPr>
                <w:rFonts w:ascii="Arial" w:hAnsi="Arial"/>
                <w:sz w:val="20"/>
                <w:szCs w:val="20"/>
              </w:rPr>
              <w:t>éfére</w:t>
            </w:r>
            <w:r w:rsidRPr="7BBB53F2" w:rsidR="05C36826">
              <w:rPr>
                <w:rFonts w:ascii="Arial" w:hAnsi="Arial"/>
                <w:sz w:val="20"/>
                <w:szCs w:val="20"/>
              </w:rPr>
              <w:t>r</w:t>
            </w:r>
            <w:r w:rsidRPr="7BBB53F2" w:rsidR="1DD13D0A">
              <w:rPr>
                <w:rFonts w:ascii="Arial" w:hAnsi="Arial"/>
                <w:sz w:val="20"/>
                <w:szCs w:val="20"/>
              </w:rPr>
              <w:t xml:space="preserve"> au corrigé ci-dessous. </w:t>
            </w:r>
          </w:p>
          <w:p w:rsidRPr="007D2472" w:rsidR="00087B80" w:rsidP="7BBB53F2" w:rsidRDefault="1DD13D0A" w14:paraId="517C9513" w14:noSpellErr="1" w14:textId="3E93131D">
            <w:pPr>
              <w:pStyle w:val="ListParagraph"/>
              <w:numPr>
                <w:ilvl w:val="0"/>
                <w:numId w:val="9"/>
              </w:numPr>
              <w:spacing w:before="120" w:after="360" w:line="252" w:lineRule="auto"/>
              <w:rPr>
                <w:rFonts w:ascii="Arial" w:hAnsi="Arial"/>
                <w:sz w:val="20"/>
                <w:szCs w:val="20"/>
              </w:rPr>
            </w:pPr>
            <w:r w:rsidRPr="7BBB53F2" w:rsidR="1DD13D0A">
              <w:rPr>
                <w:rFonts w:ascii="Arial" w:hAnsi="Arial"/>
                <w:sz w:val="20"/>
                <w:szCs w:val="20"/>
              </w:rPr>
              <w:t>Commence</w:t>
            </w:r>
            <w:r w:rsidRPr="7BBB53F2" w:rsidR="6871106A">
              <w:rPr>
                <w:rFonts w:ascii="Arial" w:hAnsi="Arial"/>
                <w:sz w:val="20"/>
                <w:szCs w:val="20"/>
              </w:rPr>
              <w:t>r</w:t>
            </w:r>
            <w:r w:rsidRPr="7BBB53F2" w:rsidR="1DD13D0A">
              <w:rPr>
                <w:rFonts w:ascii="Arial" w:hAnsi="Arial"/>
                <w:sz w:val="20"/>
                <w:szCs w:val="20"/>
              </w:rPr>
              <w:t xml:space="preserve"> par discuter des réponses sur Post-it, intervalle par intervalle. Par exemple, examine</w:t>
            </w:r>
            <w:r w:rsidRPr="7BBB53F2" w:rsidR="21803917">
              <w:rPr>
                <w:rFonts w:ascii="Arial" w:hAnsi="Arial"/>
                <w:sz w:val="20"/>
                <w:szCs w:val="20"/>
              </w:rPr>
              <w:t>r</w:t>
            </w:r>
            <w:r w:rsidRPr="7BBB53F2" w:rsidR="1DD13D0A">
              <w:rPr>
                <w:rFonts w:ascii="Arial" w:hAnsi="Arial"/>
                <w:sz w:val="20"/>
                <w:szCs w:val="20"/>
              </w:rPr>
              <w:t xml:space="preserve"> les Post-it pour l’indicateur « apparition ». S’il y a des chiffres différents, </w:t>
            </w:r>
            <w:r w:rsidRPr="7BBB53F2" w:rsidR="74CDB198">
              <w:rPr>
                <w:rFonts w:ascii="Arial" w:hAnsi="Arial"/>
                <w:sz w:val="20"/>
                <w:szCs w:val="20"/>
              </w:rPr>
              <w:t xml:space="preserve">en </w:t>
            </w:r>
            <w:r w:rsidRPr="7BBB53F2" w:rsidR="1DD13D0A">
              <w:rPr>
                <w:rFonts w:ascii="Arial" w:hAnsi="Arial"/>
                <w:sz w:val="20"/>
                <w:szCs w:val="20"/>
              </w:rPr>
              <w:t>choisi</w:t>
            </w:r>
            <w:r w:rsidRPr="7BBB53F2" w:rsidR="46E1F099">
              <w:rPr>
                <w:rFonts w:ascii="Arial" w:hAnsi="Arial"/>
                <w:sz w:val="20"/>
                <w:szCs w:val="20"/>
              </w:rPr>
              <w:t>r</w:t>
            </w:r>
            <w:r w:rsidRPr="7BBB53F2" w:rsidR="1DD13D0A">
              <w:rPr>
                <w:rFonts w:ascii="Arial" w:hAnsi="Arial"/>
                <w:sz w:val="20"/>
                <w:szCs w:val="20"/>
              </w:rPr>
              <w:t xml:space="preserve"> deux (un correct [voir tableau ci-dessous] et un incorrect) et demande</w:t>
            </w:r>
            <w:r w:rsidRPr="7BBB53F2" w:rsidR="2C20AFA0">
              <w:rPr>
                <w:rFonts w:ascii="Arial" w:hAnsi="Arial"/>
                <w:sz w:val="20"/>
                <w:szCs w:val="20"/>
              </w:rPr>
              <w:t>r</w:t>
            </w:r>
            <w:r w:rsidRPr="7BBB53F2" w:rsidR="1DD13D0A">
              <w:rPr>
                <w:rFonts w:ascii="Arial" w:hAnsi="Arial"/>
                <w:sz w:val="20"/>
                <w:szCs w:val="20"/>
              </w:rPr>
              <w:t xml:space="preserve"> à des volontaires d’expliquer leur choix.</w:t>
            </w:r>
          </w:p>
          <w:p w:rsidRPr="007D2472" w:rsidR="00087B80" w:rsidP="001660AC" w:rsidRDefault="1DD13D0A" w14:paraId="336FDF95" w14:noSpellErr="1" w14:textId="74AAA2B0">
            <w:pPr>
              <w:pStyle w:val="ListParagraph"/>
              <w:numPr>
                <w:ilvl w:val="0"/>
                <w:numId w:val="9"/>
              </w:numPr>
              <w:spacing w:before="120" w:after="360" w:line="252" w:lineRule="auto"/>
              <w:rPr>
                <w:rFonts w:ascii="Arial" w:hAnsi="Arial" w:eastAsia="Arial" w:cs="Arial"/>
                <w:sz w:val="20"/>
                <w:szCs w:val="20"/>
              </w:rPr>
            </w:pPr>
            <w:r w:rsidRPr="7BBB53F2" w:rsidR="1DD13D0A">
              <w:rPr>
                <w:rFonts w:ascii="Arial" w:hAnsi="Arial"/>
                <w:sz w:val="20"/>
                <w:szCs w:val="20"/>
              </w:rPr>
              <w:t>Encourage</w:t>
            </w:r>
            <w:r w:rsidRPr="7BBB53F2" w:rsidR="29CC879B">
              <w:rPr>
                <w:rFonts w:ascii="Arial" w:hAnsi="Arial"/>
                <w:sz w:val="20"/>
                <w:szCs w:val="20"/>
              </w:rPr>
              <w:t>r</w:t>
            </w:r>
            <w:r w:rsidRPr="7BBB53F2" w:rsidR="1DD13D0A">
              <w:rPr>
                <w:rFonts w:ascii="Arial" w:hAnsi="Arial"/>
                <w:sz w:val="20"/>
                <w:szCs w:val="20"/>
              </w:rPr>
              <w:t xml:space="preserve"> une brève discussion en cas de désaccord.</w:t>
            </w:r>
          </w:p>
          <w:p w:rsidRPr="007D2472" w:rsidR="00087B80" w:rsidP="001660AC" w:rsidRDefault="1DD13D0A" w14:paraId="378B2CE1" w14:textId="393D277E">
            <w:pPr>
              <w:pStyle w:val="ListParagraph"/>
              <w:numPr>
                <w:ilvl w:val="0"/>
                <w:numId w:val="9"/>
              </w:numPr>
              <w:spacing w:before="120" w:after="360" w:line="252" w:lineRule="auto"/>
              <w:rPr>
                <w:rFonts w:ascii="Arial" w:hAnsi="Arial" w:eastAsia="Arial" w:cs="Arial"/>
                <w:sz w:val="20"/>
                <w:szCs w:val="20"/>
              </w:rPr>
            </w:pPr>
            <w:r>
              <w:rPr>
                <w:rFonts w:ascii="Arial" w:hAnsi="Arial"/>
                <w:sz w:val="20"/>
              </w:rPr>
              <w:t>Les calculs se fondent sur les différences de dates (par ex., 3 août – 1</w:t>
            </w:r>
            <w:r>
              <w:rPr>
                <w:rFonts w:ascii="Arial" w:hAnsi="Arial"/>
                <w:sz w:val="20"/>
                <w:vertAlign w:val="superscript"/>
              </w:rPr>
              <w:t>er</w:t>
            </w:r>
            <w:r>
              <w:rPr>
                <w:rFonts w:ascii="Arial" w:hAnsi="Arial"/>
                <w:sz w:val="20"/>
              </w:rPr>
              <w:t> août = 2 jours).</w:t>
            </w:r>
          </w:p>
          <w:p w:rsidR="00417542" w:rsidP="001660AC" w:rsidRDefault="1DD13D0A" w14:paraId="17D8E614" w14:noSpellErr="1" w14:textId="4B5F5EEF">
            <w:pPr>
              <w:pStyle w:val="ListParagraph"/>
              <w:numPr>
                <w:ilvl w:val="0"/>
                <w:numId w:val="9"/>
              </w:numPr>
              <w:spacing w:before="120" w:after="360" w:line="252" w:lineRule="auto"/>
              <w:rPr>
                <w:rFonts w:ascii="Arial" w:hAnsi="Arial" w:eastAsia="Arial" w:cs="Arial"/>
                <w:sz w:val="20"/>
                <w:szCs w:val="20"/>
              </w:rPr>
            </w:pPr>
            <w:r w:rsidRPr="7BBB53F2" w:rsidR="1DD13D0A">
              <w:rPr>
                <w:rFonts w:ascii="Arial" w:hAnsi="Arial"/>
                <w:sz w:val="20"/>
                <w:szCs w:val="20"/>
              </w:rPr>
              <w:t>Oriente</w:t>
            </w:r>
            <w:r w:rsidRPr="7BBB53F2" w:rsidR="045D400D">
              <w:rPr>
                <w:rFonts w:ascii="Arial" w:hAnsi="Arial"/>
                <w:sz w:val="20"/>
                <w:szCs w:val="20"/>
              </w:rPr>
              <w:t>r</w:t>
            </w:r>
            <w:r w:rsidRPr="7BBB53F2" w:rsidR="1DD13D0A">
              <w:rPr>
                <w:rFonts w:ascii="Arial" w:hAnsi="Arial"/>
                <w:sz w:val="20"/>
                <w:szCs w:val="20"/>
              </w:rPr>
              <w:t xml:space="preserve"> le groupe vers les réponses figurant dans le tableau ci-dessous au fil de l’animation.</w:t>
            </w:r>
          </w:p>
          <w:p w:rsidR="00C25619" w:rsidP="001660AC" w:rsidRDefault="00C25619" w14:paraId="7EF94141" w14:textId="77777777">
            <w:pPr>
              <w:spacing w:before="120" w:after="120" w:line="252" w:lineRule="auto"/>
              <w:rPr>
                <w:rFonts w:ascii="Arial" w:hAnsi="Arial" w:eastAsia="Arial" w:cs="Arial"/>
                <w:b/>
                <w:bCs/>
                <w:color w:val="618393"/>
                <w:sz w:val="20"/>
                <w:szCs w:val="20"/>
              </w:rPr>
            </w:pPr>
          </w:p>
          <w:p w:rsidRPr="00DE3EBC" w:rsidR="00087B80" w:rsidP="001660AC" w:rsidRDefault="020896F8" w14:paraId="49C05E5B" w14:textId="65550D34">
            <w:pPr>
              <w:spacing w:before="120" w:after="120" w:line="252" w:lineRule="auto"/>
              <w:rPr>
                <w:rFonts w:ascii="Arial" w:hAnsi="Arial" w:eastAsia="Arial" w:cs="Arial"/>
                <w:b/>
                <w:bCs/>
                <w:color w:val="618393"/>
                <w:sz w:val="20"/>
                <w:szCs w:val="20"/>
              </w:rPr>
            </w:pPr>
            <w:r>
              <w:rPr>
                <w:rFonts w:ascii="Arial" w:hAnsi="Arial"/>
                <w:b/>
                <w:color w:val="618393"/>
                <w:sz w:val="20"/>
              </w:rPr>
              <w:t>Corrigé</w:t>
            </w:r>
          </w:p>
          <w:tbl>
            <w:tblPr>
              <w:tblStyle w:val="TableGrid"/>
              <w:tblW w:w="5000" w:type="pct"/>
              <w:tblBorders>
                <w:top w:val="single" w:color="ABB8C3" w:sz="2" w:space="0"/>
                <w:left w:val="single" w:color="ABB8C3" w:sz="2" w:space="0"/>
                <w:bottom w:val="single" w:color="ABB8C3" w:sz="2" w:space="0"/>
                <w:right w:val="single" w:color="ABB8C3" w:sz="2" w:space="0"/>
                <w:insideH w:val="single" w:color="ABB8C3" w:sz="2" w:space="0"/>
                <w:insideV w:val="single" w:color="ABB8C3" w:sz="2" w:space="0"/>
              </w:tblBorders>
              <w:tblLook w:val="04A0" w:firstRow="1" w:lastRow="0" w:firstColumn="1" w:lastColumn="0" w:noHBand="0" w:noVBand="1"/>
            </w:tblPr>
            <w:tblGrid>
              <w:gridCol w:w="1354"/>
              <w:gridCol w:w="2218"/>
              <w:gridCol w:w="1630"/>
              <w:gridCol w:w="1227"/>
              <w:gridCol w:w="1398"/>
            </w:tblGrid>
            <w:tr w:rsidRPr="009D0F9D" w:rsidR="00087B80" w:rsidTr="000B6B9F" w14:paraId="3B49A3C4" w14:textId="77777777">
              <w:trPr>
                <w:trHeight w:val="1036"/>
              </w:trPr>
              <w:tc>
                <w:tcPr>
                  <w:tcW w:w="865" w:type="pct"/>
                  <w:shd w:val="clear" w:color="auto" w:fill="CCDDE8"/>
                  <w:vAlign w:val="center"/>
                </w:tcPr>
                <w:p w:rsidRPr="009D0F9D" w:rsidR="00087B80" w:rsidP="001660AC" w:rsidRDefault="1DD13D0A" w14:paraId="73F095DC" w14:textId="77777777">
                  <w:pPr>
                    <w:spacing w:before="120" w:after="360" w:line="252" w:lineRule="auto"/>
                    <w:jc w:val="center"/>
                    <w:rPr>
                      <w:rFonts w:ascii="Arial" w:hAnsi="Arial" w:eastAsia="Arial" w:cs="Arial"/>
                      <w:b/>
                      <w:bCs/>
                      <w:color w:val="618393"/>
                      <w:sz w:val="20"/>
                      <w:szCs w:val="20"/>
                    </w:rPr>
                  </w:pPr>
                  <w:r>
                    <w:rPr>
                      <w:rFonts w:ascii="Arial" w:hAnsi="Arial"/>
                      <w:b/>
                      <w:color w:val="618393"/>
                      <w:sz w:val="20"/>
                    </w:rPr>
                    <w:t>Intervalle</w:t>
                  </w:r>
                </w:p>
              </w:tc>
              <w:tc>
                <w:tcPr>
                  <w:tcW w:w="1417" w:type="pct"/>
                  <w:shd w:val="clear" w:color="auto" w:fill="CCDDE8"/>
                  <w:vAlign w:val="center"/>
                </w:tcPr>
                <w:p w:rsidRPr="009D0F9D" w:rsidR="00087B80" w:rsidP="001660AC" w:rsidRDefault="1DD13D0A" w14:paraId="6FB20531" w14:textId="77777777">
                  <w:pPr>
                    <w:spacing w:before="120" w:after="360" w:line="252" w:lineRule="auto"/>
                    <w:jc w:val="center"/>
                    <w:rPr>
                      <w:rFonts w:ascii="Arial" w:hAnsi="Arial" w:eastAsia="Arial" w:cs="Arial"/>
                      <w:b/>
                      <w:bCs/>
                      <w:color w:val="618393"/>
                      <w:sz w:val="20"/>
                      <w:szCs w:val="20"/>
                    </w:rPr>
                  </w:pPr>
                  <w:r>
                    <w:rPr>
                      <w:rFonts w:ascii="Arial" w:hAnsi="Arial"/>
                      <w:b/>
                      <w:color w:val="618393"/>
                      <w:sz w:val="20"/>
                    </w:rPr>
                    <w:t>Calcul</w:t>
                  </w:r>
                  <w:r>
                    <w:br/>
                  </w:r>
                  <w:r>
                    <w:rPr>
                      <w:rFonts w:ascii="Arial" w:hAnsi="Arial"/>
                      <w:color w:val="618393"/>
                      <w:sz w:val="20"/>
                    </w:rPr>
                    <w:t>En jours</w:t>
                  </w:r>
                </w:p>
              </w:tc>
              <w:tc>
                <w:tcPr>
                  <w:tcW w:w="1041" w:type="pct"/>
                  <w:shd w:val="clear" w:color="auto" w:fill="CCDDE8"/>
                  <w:vAlign w:val="center"/>
                </w:tcPr>
                <w:p w:rsidRPr="009D0F9D" w:rsidR="00087B80" w:rsidP="001660AC" w:rsidRDefault="1DD13D0A" w14:paraId="1B7E14C6" w14:textId="77777777">
                  <w:pPr>
                    <w:spacing w:before="120" w:after="360" w:line="252" w:lineRule="auto"/>
                    <w:jc w:val="center"/>
                    <w:rPr>
                      <w:rFonts w:ascii="Arial" w:hAnsi="Arial" w:eastAsia="Arial" w:cs="Arial"/>
                      <w:color w:val="618393"/>
                      <w:sz w:val="20"/>
                      <w:szCs w:val="20"/>
                    </w:rPr>
                  </w:pPr>
                  <w:r>
                    <w:rPr>
                      <w:rFonts w:ascii="Arial" w:hAnsi="Arial"/>
                      <w:b/>
                      <w:color w:val="618393"/>
                      <w:sz w:val="20"/>
                    </w:rPr>
                    <w:t>Promptitude</w:t>
                  </w:r>
                  <w:r>
                    <w:br/>
                  </w:r>
                  <w:r>
                    <w:rPr>
                      <w:rFonts w:ascii="Arial" w:hAnsi="Arial"/>
                      <w:color w:val="618393"/>
                      <w:sz w:val="20"/>
                    </w:rPr>
                    <w:t>En jours</w:t>
                  </w:r>
                </w:p>
              </w:tc>
              <w:tc>
                <w:tcPr>
                  <w:tcW w:w="784" w:type="pct"/>
                  <w:shd w:val="clear" w:color="auto" w:fill="CCDDE8"/>
                  <w:vAlign w:val="center"/>
                </w:tcPr>
                <w:p w:rsidRPr="009D0F9D" w:rsidR="00087B80" w:rsidP="001660AC" w:rsidRDefault="1DD13D0A" w14:paraId="4EEFC007" w14:textId="77777777">
                  <w:pPr>
                    <w:spacing w:before="120" w:after="360" w:line="252" w:lineRule="auto"/>
                    <w:jc w:val="center"/>
                    <w:rPr>
                      <w:rFonts w:ascii="Arial" w:hAnsi="Arial" w:eastAsia="Arial" w:cs="Arial"/>
                      <w:b/>
                      <w:bCs/>
                      <w:color w:val="618393"/>
                      <w:sz w:val="20"/>
                      <w:szCs w:val="20"/>
                    </w:rPr>
                  </w:pPr>
                  <w:r>
                    <w:rPr>
                      <w:rFonts w:ascii="Arial" w:hAnsi="Arial"/>
                      <w:b/>
                      <w:color w:val="618393"/>
                      <w:sz w:val="20"/>
                    </w:rPr>
                    <w:t xml:space="preserve">Cible </w:t>
                  </w:r>
                  <w:r>
                    <w:br/>
                  </w:r>
                  <w:r>
                    <w:rPr>
                      <w:rFonts w:ascii="Arial" w:hAnsi="Arial"/>
                      <w:color w:val="618393"/>
                      <w:sz w:val="20"/>
                    </w:rPr>
                    <w:t>En jours</w:t>
                  </w:r>
                </w:p>
              </w:tc>
              <w:tc>
                <w:tcPr>
                  <w:tcW w:w="893" w:type="pct"/>
                  <w:shd w:val="clear" w:color="auto" w:fill="CCDDE8"/>
                  <w:vAlign w:val="center"/>
                </w:tcPr>
                <w:p w:rsidRPr="009D0F9D" w:rsidR="00087B80" w:rsidP="001660AC" w:rsidRDefault="1DD13D0A" w14:paraId="5EA6AD0D" w14:textId="77777777">
                  <w:pPr>
                    <w:spacing w:before="120" w:after="360" w:line="252" w:lineRule="auto"/>
                    <w:jc w:val="center"/>
                    <w:rPr>
                      <w:rFonts w:ascii="Arial" w:hAnsi="Arial" w:eastAsia="Arial" w:cs="Arial"/>
                      <w:b/>
                      <w:bCs/>
                      <w:color w:val="618393"/>
                      <w:sz w:val="20"/>
                      <w:szCs w:val="20"/>
                    </w:rPr>
                  </w:pPr>
                  <w:r>
                    <w:rPr>
                      <w:rFonts w:ascii="Arial" w:hAnsi="Arial"/>
                      <w:b/>
                      <w:color w:val="618393"/>
                      <w:sz w:val="20"/>
                    </w:rPr>
                    <w:t>Cible atteinte ?</w:t>
                  </w:r>
                  <w:r>
                    <w:br/>
                  </w:r>
                  <w:r>
                    <w:rPr>
                      <w:rFonts w:ascii="Arial" w:hAnsi="Arial"/>
                      <w:color w:val="618393"/>
                      <w:sz w:val="20"/>
                    </w:rPr>
                    <w:t>Oui/Non</w:t>
                  </w:r>
                </w:p>
              </w:tc>
            </w:tr>
            <w:tr w:rsidRPr="009D0F9D" w:rsidR="00B921B1" w:rsidTr="00674610" w14:paraId="066A0F7A" w14:textId="77777777">
              <w:trPr>
                <w:trHeight w:val="1109"/>
              </w:trPr>
              <w:tc>
                <w:tcPr>
                  <w:tcW w:w="865" w:type="pct"/>
                  <w:shd w:val="clear" w:color="auto" w:fill="ED5446"/>
                  <w:vAlign w:val="center"/>
                </w:tcPr>
                <w:p w:rsidRPr="009D0F9D" w:rsidR="00B921B1" w:rsidP="001660AC" w:rsidRDefault="5BB934C4" w14:paraId="131C5A17" w14:textId="77777777">
                  <w:pPr>
                    <w:spacing w:before="120" w:after="360" w:line="252" w:lineRule="auto"/>
                    <w:jc w:val="center"/>
                    <w:rPr>
                      <w:rFonts w:ascii="Arial" w:hAnsi="Arial" w:eastAsia="Arial" w:cs="Arial"/>
                      <w:b/>
                      <w:bCs/>
                      <w:color w:val="000000" w:themeColor="text1"/>
                      <w:sz w:val="20"/>
                      <w:szCs w:val="20"/>
                    </w:rPr>
                  </w:pPr>
                  <w:r>
                    <w:rPr>
                      <w:rFonts w:ascii="Arial" w:hAnsi="Arial"/>
                      <w:b/>
                      <w:color w:val="FFFFFF" w:themeColor="background1"/>
                      <w:sz w:val="20"/>
                    </w:rPr>
                    <w:t>Détection</w:t>
                  </w:r>
                </w:p>
              </w:tc>
              <w:tc>
                <w:tcPr>
                  <w:tcW w:w="1417" w:type="pct"/>
                  <w:vAlign w:val="center"/>
                </w:tcPr>
                <w:p w:rsidRPr="009D0F9D" w:rsidR="00B921B1" w:rsidP="00674610" w:rsidRDefault="5BB934C4" w14:paraId="41B8ED90" w14:textId="77777777">
                  <w:pPr>
                    <w:spacing w:before="120" w:after="240" w:line="252" w:lineRule="auto"/>
                    <w:jc w:val="center"/>
                    <w:rPr>
                      <w:rFonts w:ascii="Arial" w:hAnsi="Arial" w:eastAsia="Arial" w:cs="Arial"/>
                      <w:color w:val="000000" w:themeColor="text1"/>
                      <w:sz w:val="20"/>
                      <w:szCs w:val="20"/>
                    </w:rPr>
                  </w:pPr>
                  <w:r>
                    <w:rPr>
                      <w:rFonts w:ascii="Arial" w:hAnsi="Arial"/>
                      <w:color w:val="000000" w:themeColor="text1"/>
                      <w:sz w:val="20"/>
                    </w:rPr>
                    <w:t>Différence entre les dates d’apparition et de détection.</w:t>
                  </w:r>
                </w:p>
              </w:tc>
              <w:tc>
                <w:tcPr>
                  <w:tcW w:w="1041" w:type="pct"/>
                  <w:vAlign w:val="center"/>
                </w:tcPr>
                <w:p w:rsidRPr="009D0F9D" w:rsidR="00B921B1" w:rsidP="001660AC" w:rsidRDefault="5BB934C4" w14:paraId="6E7E728B" w14:textId="2DE0CD0D">
                  <w:pPr>
                    <w:spacing w:before="120" w:after="360" w:line="252" w:lineRule="auto"/>
                    <w:jc w:val="center"/>
                    <w:rPr>
                      <w:rFonts w:ascii="Arial" w:hAnsi="Arial" w:eastAsia="Arial" w:cs="Arial"/>
                      <w:b/>
                      <w:bCs/>
                      <w:color w:val="000000" w:themeColor="text1"/>
                      <w:sz w:val="20"/>
                      <w:szCs w:val="20"/>
                    </w:rPr>
                  </w:pPr>
                  <w:r>
                    <w:rPr>
                      <w:rFonts w:ascii="Arial" w:hAnsi="Arial"/>
                      <w:b/>
                      <w:sz w:val="20"/>
                    </w:rPr>
                    <w:t>8</w:t>
                  </w:r>
                  <w:r>
                    <w:rPr>
                      <w:rFonts w:ascii="Arial" w:hAnsi="Arial"/>
                      <w:b/>
                      <w:sz w:val="20"/>
                    </w:rPr>
                    <w:br/>
                  </w:r>
                  <w:r>
                    <w:rPr>
                      <w:rFonts w:ascii="Arial" w:hAnsi="Arial"/>
                      <w:sz w:val="20"/>
                    </w:rPr>
                    <w:t>8 déc.— 30 nov.</w:t>
                  </w:r>
                </w:p>
              </w:tc>
              <w:tc>
                <w:tcPr>
                  <w:tcW w:w="784" w:type="pct"/>
                  <w:vAlign w:val="center"/>
                </w:tcPr>
                <w:p w:rsidRPr="009D0F9D" w:rsidR="00B921B1" w:rsidP="001660AC" w:rsidRDefault="00B921B1" w14:paraId="03FD3869" w14:textId="0F293392">
                  <w:pPr>
                    <w:spacing w:before="120" w:after="360" w:line="252" w:lineRule="auto"/>
                    <w:jc w:val="center"/>
                    <w:rPr>
                      <w:rFonts w:ascii="Arial" w:hAnsi="Arial" w:eastAsia="Arial" w:cs="Arial"/>
                      <w:b/>
                      <w:bCs/>
                      <w:color w:val="000000" w:themeColor="text1"/>
                      <w:sz w:val="20"/>
                      <w:szCs w:val="20"/>
                    </w:rPr>
                  </w:pPr>
                  <w:r>
                    <w:br/>
                  </w:r>
                  <w:r>
                    <w:rPr>
                      <w:rFonts w:ascii="Arial" w:hAnsi="Arial"/>
                      <w:b/>
                      <w:color w:val="000000" w:themeColor="text1"/>
                      <w:sz w:val="20"/>
                    </w:rPr>
                    <w:t>7</w:t>
                  </w:r>
                </w:p>
              </w:tc>
              <w:tc>
                <w:tcPr>
                  <w:tcW w:w="893" w:type="pct"/>
                  <w:vAlign w:val="center"/>
                </w:tcPr>
                <w:p w:rsidRPr="009D0F9D" w:rsidR="00B921B1" w:rsidP="001660AC" w:rsidRDefault="5BB934C4" w14:paraId="2469B5A4" w14:textId="7618DA99">
                  <w:pPr>
                    <w:spacing w:before="120" w:after="360" w:line="252" w:lineRule="auto"/>
                    <w:jc w:val="center"/>
                    <w:rPr>
                      <w:rFonts w:ascii="Arial" w:hAnsi="Arial" w:eastAsia="Arial" w:cs="Arial"/>
                      <w:b/>
                      <w:bCs/>
                      <w:color w:val="4C4C4F"/>
                      <w:sz w:val="20"/>
                      <w:szCs w:val="20"/>
                    </w:rPr>
                  </w:pPr>
                  <w:r>
                    <w:rPr>
                      <w:rFonts w:ascii="Arial" w:hAnsi="Arial"/>
                      <w:b/>
                      <w:sz w:val="20"/>
                    </w:rPr>
                    <w:t>Non</w:t>
                  </w:r>
                </w:p>
              </w:tc>
            </w:tr>
            <w:tr w:rsidRPr="009D0F9D" w:rsidR="00B921B1" w:rsidTr="0C5DA016" w14:paraId="630580FA" w14:textId="77777777">
              <w:trPr>
                <w:trHeight w:val="67"/>
              </w:trPr>
              <w:tc>
                <w:tcPr>
                  <w:tcW w:w="865" w:type="pct"/>
                  <w:shd w:val="clear" w:color="auto" w:fill="F89736"/>
                  <w:vAlign w:val="center"/>
                </w:tcPr>
                <w:p w:rsidRPr="009D0F9D" w:rsidR="00B921B1" w:rsidP="001660AC" w:rsidRDefault="5BB934C4" w14:paraId="2DE065F5" w14:textId="77777777">
                  <w:pPr>
                    <w:spacing w:before="120" w:after="360" w:line="252" w:lineRule="auto"/>
                    <w:jc w:val="center"/>
                    <w:rPr>
                      <w:rFonts w:ascii="Arial" w:hAnsi="Arial" w:eastAsia="Arial" w:cs="Arial"/>
                      <w:b/>
                      <w:bCs/>
                      <w:color w:val="000000" w:themeColor="text1"/>
                      <w:sz w:val="20"/>
                      <w:szCs w:val="20"/>
                    </w:rPr>
                  </w:pPr>
                  <w:r>
                    <w:rPr>
                      <w:rFonts w:ascii="Arial" w:hAnsi="Arial"/>
                      <w:b/>
                      <w:color w:val="FFFFFF" w:themeColor="background1"/>
                      <w:sz w:val="20"/>
                    </w:rPr>
                    <w:t>Notification</w:t>
                  </w:r>
                </w:p>
              </w:tc>
              <w:tc>
                <w:tcPr>
                  <w:tcW w:w="1417" w:type="pct"/>
                  <w:vAlign w:val="center"/>
                </w:tcPr>
                <w:p w:rsidRPr="009D0F9D" w:rsidR="00B921B1" w:rsidP="00674610" w:rsidRDefault="5BB934C4" w14:paraId="14B4290B" w14:textId="77777777">
                  <w:pPr>
                    <w:spacing w:before="120" w:after="240" w:line="252" w:lineRule="auto"/>
                    <w:jc w:val="center"/>
                    <w:rPr>
                      <w:rFonts w:ascii="Arial" w:hAnsi="Arial" w:eastAsia="Arial" w:cs="Arial"/>
                      <w:color w:val="000000" w:themeColor="text1"/>
                      <w:sz w:val="20"/>
                      <w:szCs w:val="20"/>
                    </w:rPr>
                  </w:pPr>
                  <w:r>
                    <w:rPr>
                      <w:rFonts w:ascii="Arial" w:hAnsi="Arial"/>
                      <w:color w:val="000000" w:themeColor="text1"/>
                      <w:sz w:val="20"/>
                    </w:rPr>
                    <w:t>Différence entre les dates de détection et de notification.</w:t>
                  </w:r>
                </w:p>
              </w:tc>
              <w:tc>
                <w:tcPr>
                  <w:tcW w:w="1041" w:type="pct"/>
                  <w:vAlign w:val="center"/>
                </w:tcPr>
                <w:p w:rsidRPr="009D0F9D" w:rsidR="00B921B1" w:rsidP="001660AC" w:rsidRDefault="5BB934C4" w14:paraId="5E9757F2" w14:textId="046558FF">
                  <w:pPr>
                    <w:spacing w:before="120" w:after="360" w:line="252" w:lineRule="auto"/>
                    <w:jc w:val="center"/>
                    <w:rPr>
                      <w:rFonts w:ascii="Arial" w:hAnsi="Arial" w:eastAsia="Arial" w:cs="Arial"/>
                      <w:b/>
                      <w:bCs/>
                      <w:color w:val="000000" w:themeColor="text1"/>
                      <w:sz w:val="20"/>
                      <w:szCs w:val="20"/>
                    </w:rPr>
                  </w:pPr>
                  <w:r>
                    <w:rPr>
                      <w:rFonts w:ascii="Arial" w:hAnsi="Arial"/>
                      <w:b/>
                      <w:sz w:val="20"/>
                    </w:rPr>
                    <w:t>1</w:t>
                  </w:r>
                  <w:r>
                    <w:rPr>
                      <w:rFonts w:ascii="Arial" w:hAnsi="Arial"/>
                      <w:b/>
                      <w:sz w:val="20"/>
                    </w:rPr>
                    <w:br/>
                  </w:r>
                  <w:r>
                    <w:rPr>
                      <w:rFonts w:ascii="Arial" w:hAnsi="Arial"/>
                      <w:sz w:val="20"/>
                    </w:rPr>
                    <w:t>9 </w:t>
                  </w:r>
                  <w:proofErr w:type="spellStart"/>
                  <w:r>
                    <w:rPr>
                      <w:rFonts w:ascii="Arial" w:hAnsi="Arial"/>
                      <w:sz w:val="20"/>
                    </w:rPr>
                    <w:t>déc</w:t>
                  </w:r>
                  <w:proofErr w:type="spellEnd"/>
                  <w:r>
                    <w:rPr>
                      <w:rFonts w:ascii="Arial" w:hAnsi="Arial"/>
                      <w:sz w:val="20"/>
                    </w:rPr>
                    <w:t xml:space="preserve"> — 8 </w:t>
                  </w:r>
                  <w:proofErr w:type="spellStart"/>
                  <w:r>
                    <w:rPr>
                      <w:rFonts w:ascii="Arial" w:hAnsi="Arial"/>
                      <w:sz w:val="20"/>
                    </w:rPr>
                    <w:t>déc</w:t>
                  </w:r>
                  <w:proofErr w:type="spellEnd"/>
                </w:p>
              </w:tc>
              <w:tc>
                <w:tcPr>
                  <w:tcW w:w="784" w:type="pct"/>
                  <w:vAlign w:val="center"/>
                </w:tcPr>
                <w:p w:rsidRPr="009D0F9D" w:rsidR="00B921B1" w:rsidP="001660AC" w:rsidRDefault="5BB934C4" w14:paraId="6F15CDA8" w14:textId="7B180A36">
                  <w:pPr>
                    <w:spacing w:before="120" w:after="360" w:line="252" w:lineRule="auto"/>
                    <w:jc w:val="center"/>
                    <w:rPr>
                      <w:rFonts w:ascii="Arial" w:hAnsi="Arial" w:eastAsia="Arial" w:cs="Arial"/>
                      <w:b/>
                      <w:bCs/>
                      <w:color w:val="000000" w:themeColor="text1"/>
                      <w:sz w:val="20"/>
                      <w:szCs w:val="20"/>
                    </w:rPr>
                  </w:pPr>
                  <w:r>
                    <w:rPr>
                      <w:rFonts w:ascii="Arial" w:hAnsi="Arial"/>
                      <w:b/>
                      <w:color w:val="000000" w:themeColor="text1"/>
                      <w:sz w:val="20"/>
                    </w:rPr>
                    <w:t>1</w:t>
                  </w:r>
                </w:p>
              </w:tc>
              <w:tc>
                <w:tcPr>
                  <w:tcW w:w="893" w:type="pct"/>
                  <w:vAlign w:val="center"/>
                </w:tcPr>
                <w:p w:rsidRPr="009D0F9D" w:rsidR="00B921B1" w:rsidP="001660AC" w:rsidRDefault="5BB934C4" w14:paraId="327F91B4" w14:textId="6B0946EC">
                  <w:pPr>
                    <w:spacing w:before="120" w:after="360" w:line="252" w:lineRule="auto"/>
                    <w:jc w:val="center"/>
                    <w:rPr>
                      <w:rFonts w:ascii="Arial" w:hAnsi="Arial" w:eastAsia="Arial" w:cs="Arial"/>
                      <w:b/>
                      <w:bCs/>
                      <w:color w:val="4C4C4F"/>
                      <w:sz w:val="20"/>
                      <w:szCs w:val="20"/>
                    </w:rPr>
                  </w:pPr>
                  <w:r>
                    <w:rPr>
                      <w:rFonts w:ascii="Arial" w:hAnsi="Arial"/>
                      <w:b/>
                      <w:sz w:val="20"/>
                    </w:rPr>
                    <w:t>Oui</w:t>
                  </w:r>
                </w:p>
              </w:tc>
            </w:tr>
            <w:tr w:rsidRPr="009D0F9D" w:rsidR="00B921B1" w:rsidTr="0C5DA016" w14:paraId="4102FF8D" w14:textId="77777777">
              <w:trPr>
                <w:trHeight w:val="67"/>
              </w:trPr>
              <w:tc>
                <w:tcPr>
                  <w:tcW w:w="865" w:type="pct"/>
                  <w:shd w:val="clear" w:color="auto" w:fill="3BB041"/>
                  <w:vAlign w:val="center"/>
                </w:tcPr>
                <w:p w:rsidRPr="009D0F9D" w:rsidR="00B921B1" w:rsidP="001660AC" w:rsidRDefault="5BB934C4" w14:paraId="6531E7CF" w14:textId="77777777">
                  <w:pPr>
                    <w:spacing w:before="120" w:after="360" w:line="252" w:lineRule="auto"/>
                    <w:jc w:val="center"/>
                    <w:rPr>
                      <w:rFonts w:ascii="Arial" w:hAnsi="Arial" w:eastAsia="Arial" w:cs="Arial"/>
                      <w:b/>
                      <w:bCs/>
                      <w:color w:val="000000" w:themeColor="text1"/>
                      <w:sz w:val="20"/>
                      <w:szCs w:val="20"/>
                    </w:rPr>
                  </w:pPr>
                  <w:r>
                    <w:rPr>
                      <w:rFonts w:ascii="Arial" w:hAnsi="Arial"/>
                      <w:b/>
                      <w:color w:val="FFFFFF" w:themeColor="background1"/>
                      <w:sz w:val="20"/>
                    </w:rPr>
                    <w:t>Réponse</w:t>
                  </w:r>
                </w:p>
              </w:tc>
              <w:tc>
                <w:tcPr>
                  <w:tcW w:w="1417" w:type="pct"/>
                  <w:vAlign w:val="center"/>
                </w:tcPr>
                <w:p w:rsidRPr="009D0F9D" w:rsidR="00B921B1" w:rsidP="00674610" w:rsidRDefault="5BB934C4" w14:paraId="4696ED1B" w14:textId="132F1EC6">
                  <w:pPr>
                    <w:spacing w:before="120" w:after="240" w:line="252" w:lineRule="auto"/>
                    <w:jc w:val="center"/>
                    <w:rPr>
                      <w:rFonts w:ascii="Arial" w:hAnsi="Arial" w:eastAsia="Arial" w:cs="Arial"/>
                      <w:b/>
                      <w:bCs/>
                      <w:color w:val="000000" w:themeColor="text1"/>
                      <w:sz w:val="20"/>
                      <w:szCs w:val="20"/>
                    </w:rPr>
                  </w:pPr>
                  <w:r>
                    <w:rPr>
                      <w:rFonts w:ascii="Arial" w:hAnsi="Arial"/>
                      <w:color w:val="000000" w:themeColor="text1"/>
                      <w:sz w:val="20"/>
                    </w:rPr>
                    <w:t>Différence entre les dates de notification et d’achèvement de la dernière action de réponse précoce.</w:t>
                  </w:r>
                </w:p>
              </w:tc>
              <w:tc>
                <w:tcPr>
                  <w:tcW w:w="1041" w:type="pct"/>
                  <w:vAlign w:val="center"/>
                </w:tcPr>
                <w:p w:rsidRPr="009D0F9D" w:rsidR="00B921B1" w:rsidP="001660AC" w:rsidRDefault="5BB934C4" w14:paraId="2712F6C8" w14:textId="41D21E0C">
                  <w:pPr>
                    <w:spacing w:before="120" w:after="360" w:line="252" w:lineRule="auto"/>
                    <w:jc w:val="center"/>
                    <w:rPr>
                      <w:rFonts w:ascii="Arial" w:hAnsi="Arial" w:eastAsia="Arial" w:cs="Arial"/>
                      <w:b/>
                      <w:bCs/>
                      <w:color w:val="000000" w:themeColor="text1"/>
                      <w:sz w:val="20"/>
                      <w:szCs w:val="20"/>
                    </w:rPr>
                  </w:pPr>
                  <w:r>
                    <w:rPr>
                      <w:rFonts w:ascii="Arial" w:hAnsi="Arial"/>
                      <w:b/>
                      <w:sz w:val="20"/>
                    </w:rPr>
                    <w:t>10</w:t>
                  </w:r>
                  <w:r>
                    <w:rPr>
                      <w:rFonts w:ascii="Arial" w:hAnsi="Arial"/>
                      <w:b/>
                      <w:sz w:val="20"/>
                    </w:rPr>
                    <w:br/>
                  </w:r>
                  <w:r>
                    <w:rPr>
                      <w:rFonts w:ascii="Arial" w:hAnsi="Arial"/>
                      <w:sz w:val="20"/>
                    </w:rPr>
                    <w:t>19 </w:t>
                  </w:r>
                  <w:proofErr w:type="spellStart"/>
                  <w:r>
                    <w:rPr>
                      <w:rFonts w:ascii="Arial" w:hAnsi="Arial"/>
                      <w:sz w:val="20"/>
                    </w:rPr>
                    <w:t>déc</w:t>
                  </w:r>
                  <w:proofErr w:type="spellEnd"/>
                  <w:r>
                    <w:rPr>
                      <w:rFonts w:ascii="Arial" w:hAnsi="Arial"/>
                      <w:sz w:val="20"/>
                    </w:rPr>
                    <w:t xml:space="preserve"> — 9 </w:t>
                  </w:r>
                  <w:proofErr w:type="spellStart"/>
                  <w:r>
                    <w:rPr>
                      <w:rFonts w:ascii="Arial" w:hAnsi="Arial"/>
                      <w:sz w:val="20"/>
                    </w:rPr>
                    <w:t>déc</w:t>
                  </w:r>
                  <w:proofErr w:type="spellEnd"/>
                </w:p>
              </w:tc>
              <w:tc>
                <w:tcPr>
                  <w:tcW w:w="784" w:type="pct"/>
                  <w:vAlign w:val="center"/>
                </w:tcPr>
                <w:p w:rsidRPr="009D0F9D" w:rsidR="00B921B1" w:rsidP="001660AC" w:rsidRDefault="5BB934C4" w14:paraId="1D92258F" w14:textId="4C277254">
                  <w:pPr>
                    <w:spacing w:before="120" w:after="360" w:line="252" w:lineRule="auto"/>
                    <w:jc w:val="center"/>
                    <w:rPr>
                      <w:rFonts w:ascii="Arial" w:hAnsi="Arial" w:eastAsia="Arial" w:cs="Arial"/>
                      <w:b/>
                      <w:bCs/>
                      <w:color w:val="000000" w:themeColor="text1"/>
                      <w:sz w:val="20"/>
                      <w:szCs w:val="20"/>
                    </w:rPr>
                  </w:pPr>
                  <w:r>
                    <w:rPr>
                      <w:rFonts w:ascii="Arial" w:hAnsi="Arial"/>
                      <w:b/>
                      <w:color w:val="000000" w:themeColor="text1"/>
                      <w:sz w:val="20"/>
                    </w:rPr>
                    <w:t>7</w:t>
                  </w:r>
                </w:p>
              </w:tc>
              <w:tc>
                <w:tcPr>
                  <w:tcW w:w="893" w:type="pct"/>
                  <w:vAlign w:val="center"/>
                </w:tcPr>
                <w:p w:rsidRPr="009D0F9D" w:rsidR="00B921B1" w:rsidP="001660AC" w:rsidRDefault="5BB934C4" w14:paraId="0AB79CB2" w14:textId="32A78065">
                  <w:pPr>
                    <w:spacing w:before="120" w:after="360" w:line="252" w:lineRule="auto"/>
                    <w:jc w:val="center"/>
                    <w:rPr>
                      <w:rFonts w:ascii="Arial" w:hAnsi="Arial" w:eastAsia="Arial" w:cs="Arial"/>
                      <w:b/>
                      <w:bCs/>
                      <w:color w:val="4C4C4F"/>
                      <w:sz w:val="20"/>
                      <w:szCs w:val="20"/>
                    </w:rPr>
                  </w:pPr>
                  <w:r>
                    <w:rPr>
                      <w:rFonts w:ascii="Arial" w:hAnsi="Arial"/>
                      <w:b/>
                      <w:sz w:val="20"/>
                    </w:rPr>
                    <w:t>Non</w:t>
                  </w:r>
                </w:p>
              </w:tc>
            </w:tr>
          </w:tbl>
          <w:p w:rsidR="00087B80" w:rsidP="001660AC" w:rsidRDefault="6C3A790D" w14:paraId="63C01710" w14:textId="66BD4124">
            <w:pPr>
              <w:pStyle w:val="NormalWeb"/>
              <w:spacing w:before="120" w:beforeAutospacing="0" w:after="0" w:afterAutospacing="0" w:line="252" w:lineRule="auto"/>
              <w:rPr>
                <w:rFonts w:ascii="Arial" w:hAnsi="Arial" w:eastAsia="Arial" w:cs="Arial"/>
                <w:sz w:val="20"/>
                <w:szCs w:val="20"/>
              </w:rPr>
            </w:pPr>
            <w:r>
              <w:rPr>
                <w:rFonts w:ascii="Arial" w:hAnsi="Arial"/>
                <w:sz w:val="20"/>
              </w:rPr>
              <w:t xml:space="preserve">  </w:t>
            </w:r>
          </w:p>
        </w:tc>
      </w:tr>
      <w:tr w:rsidR="00087B80" w:rsidTr="7BBB53F2" w14:paraId="03845BD8" w14:textId="77777777">
        <w:tc>
          <w:tcPr>
            <w:tcW w:w="9730" w:type="dxa"/>
            <w:gridSpan w:val="3"/>
            <w:shd w:val="clear" w:color="auto" w:fill="3BB041"/>
            <w:tcMar/>
          </w:tcPr>
          <w:p w:rsidR="00087B80" w:rsidP="10415A23" w:rsidRDefault="007D2472" w14:paraId="4E1B2C6E" w14:noSpellErr="1" w14:textId="2BC5518D">
            <w:pPr>
              <w:pStyle w:val="NormalWeb"/>
              <w:spacing w:before="360" w:beforeAutospacing="off" w:after="360" w:afterAutospacing="off" w:line="252" w:lineRule="auto"/>
              <w:rPr>
                <w:rFonts w:ascii="Arial" w:hAnsi="Arial" w:eastAsia="Arial" w:cs="Arial"/>
                <w:color w:val="FFFFFF" w:themeColor="background1"/>
                <w:sz w:val="20"/>
                <w:szCs w:val="20"/>
              </w:rPr>
            </w:pPr>
            <w:r w:rsidRPr="10415A23" w:rsidR="007D2472">
              <w:rPr>
                <w:rFonts w:ascii="Arial" w:hAnsi="Arial"/>
                <w:b w:val="1"/>
                <w:bCs w:val="1"/>
                <w:color w:val="FFFFFF" w:themeColor="background1" w:themeTint="FF" w:themeShade="FF"/>
                <w:sz w:val="20"/>
                <w:szCs w:val="20"/>
              </w:rPr>
              <w:t xml:space="preserve">Partie 2. Identifier les </w:t>
            </w:r>
            <w:r w:rsidRPr="10415A23" w:rsidR="78253F98">
              <w:rPr>
                <w:rFonts w:ascii="Arial" w:hAnsi="Arial"/>
                <w:b w:val="1"/>
                <w:bCs w:val="1"/>
                <w:color w:val="FFFFFF" w:themeColor="background1" w:themeTint="FF" w:themeShade="FF"/>
                <w:sz w:val="20"/>
                <w:szCs w:val="20"/>
              </w:rPr>
              <w:t>goulot</w:t>
            </w:r>
            <w:r w:rsidRPr="10415A23" w:rsidR="007D2472">
              <w:rPr>
                <w:rFonts w:ascii="Arial" w:hAnsi="Arial"/>
                <w:b w:val="1"/>
                <w:bCs w:val="1"/>
                <w:color w:val="FFFFFF" w:themeColor="background1" w:themeTint="FF" w:themeShade="FF"/>
                <w:sz w:val="20"/>
                <w:szCs w:val="20"/>
              </w:rPr>
              <w:t>s d’étranglement, les facteurs favorisants et les actions</w:t>
            </w:r>
          </w:p>
        </w:tc>
      </w:tr>
      <w:tr w:rsidR="00087B80" w:rsidTr="7BBB53F2" w14:paraId="640A79EA" w14:textId="77777777">
        <w:tc>
          <w:tcPr>
            <w:tcW w:w="1795" w:type="dxa"/>
            <w:gridSpan w:val="2"/>
            <w:tcMar/>
          </w:tcPr>
          <w:p w:rsidRPr="00DE3EBC" w:rsidR="00087B80" w:rsidP="10415A23" w:rsidRDefault="1DD13D0A" w14:paraId="5300E2E3" w14:noSpellErr="1" w14:textId="0309C7B5">
            <w:pPr>
              <w:pStyle w:val="NormalWeb"/>
              <w:shd w:val="clear" w:color="auto" w:fill="FFFFFF" w:themeFill="background1"/>
              <w:spacing w:before="120" w:beforeAutospacing="off" w:after="360" w:afterAutospacing="off" w:line="252" w:lineRule="auto"/>
              <w:rPr>
                <w:rFonts w:ascii="Arial" w:hAnsi="Arial" w:eastAsia="Arial" w:cs="Arial"/>
                <w:b w:val="1"/>
                <w:bCs w:val="1"/>
                <w:color w:val="618393"/>
                <w:sz w:val="20"/>
                <w:szCs w:val="20"/>
              </w:rPr>
            </w:pPr>
            <w:r w:rsidRPr="10415A23" w:rsidR="1DD13D0A">
              <w:rPr>
                <w:rFonts w:ascii="Arial" w:hAnsi="Arial"/>
                <w:b w:val="1"/>
                <w:bCs w:val="1"/>
                <w:color w:val="618393"/>
                <w:sz w:val="20"/>
                <w:szCs w:val="20"/>
              </w:rPr>
              <w:t xml:space="preserve">Identifier les </w:t>
            </w:r>
            <w:r w:rsidRPr="10415A23" w:rsidR="78253F98">
              <w:rPr>
                <w:rFonts w:ascii="Arial" w:hAnsi="Arial"/>
                <w:b w:val="1"/>
                <w:bCs w:val="1"/>
                <w:color w:val="618393"/>
                <w:sz w:val="20"/>
                <w:szCs w:val="20"/>
              </w:rPr>
              <w:t>goulot</w:t>
            </w:r>
            <w:r w:rsidRPr="10415A23" w:rsidR="1DD13D0A">
              <w:rPr>
                <w:rFonts w:ascii="Arial" w:hAnsi="Arial"/>
                <w:b w:val="1"/>
                <w:bCs w:val="1"/>
                <w:color w:val="618393"/>
                <w:sz w:val="20"/>
                <w:szCs w:val="20"/>
              </w:rPr>
              <w:t xml:space="preserve">s d’étranglement, les facteurs favorisants et les actions de façon individuelle </w:t>
            </w:r>
          </w:p>
          <w:p w:rsidRPr="009D0F9D" w:rsidR="00087B80" w:rsidP="001660AC" w:rsidRDefault="1DD13D0A" w14:paraId="3A8792EE" w14:textId="7F52586B">
            <w:pPr>
              <w:pStyle w:val="NormalWeb"/>
              <w:shd w:val="clear" w:color="auto" w:fill="FFFFFF" w:themeFill="background1"/>
              <w:spacing w:before="120" w:beforeAutospacing="0" w:after="360" w:afterAutospacing="0" w:line="252" w:lineRule="auto"/>
              <w:rPr>
                <w:rFonts w:ascii="Arial" w:hAnsi="Arial" w:eastAsia="Arial" w:cs="Arial"/>
                <w:sz w:val="20"/>
                <w:szCs w:val="20"/>
              </w:rPr>
            </w:pPr>
            <w:r>
              <w:rPr>
                <w:rFonts w:ascii="Arial" w:hAnsi="Arial"/>
                <w:sz w:val="20"/>
              </w:rPr>
              <w:t>5 minutes</w:t>
            </w:r>
          </w:p>
          <w:p w:rsidRPr="009D0F9D" w:rsidR="00087B80" w:rsidP="001660AC" w:rsidRDefault="00087B80" w14:paraId="385A3C56" w14:textId="77777777">
            <w:pPr>
              <w:pStyle w:val="NormalWeb"/>
              <w:shd w:val="clear" w:color="auto" w:fill="FFFFFF" w:themeFill="background1"/>
              <w:spacing w:before="120" w:beforeAutospacing="0" w:after="360" w:afterAutospacing="0" w:line="252" w:lineRule="auto"/>
              <w:rPr>
                <w:rFonts w:ascii="Arial" w:hAnsi="Arial" w:eastAsia="Arial" w:cs="Arial"/>
                <w:b/>
                <w:bCs/>
                <w:color w:val="618393"/>
                <w:sz w:val="20"/>
                <w:szCs w:val="20"/>
              </w:rPr>
            </w:pPr>
          </w:p>
        </w:tc>
        <w:tc>
          <w:tcPr>
            <w:tcW w:w="7935" w:type="dxa"/>
            <w:tcMar/>
          </w:tcPr>
          <w:p w:rsidRPr="007D2472" w:rsidR="00087B80" w:rsidP="001660AC" w:rsidRDefault="1DD13D0A" w14:paraId="6FA5D53A" w14:textId="77777777">
            <w:pPr>
              <w:pStyle w:val="NormalWeb"/>
              <w:spacing w:before="120" w:beforeAutospacing="0" w:after="120" w:afterAutospacing="0" w:line="252" w:lineRule="auto"/>
              <w:rPr>
                <w:rFonts w:ascii="Arial" w:hAnsi="Arial" w:eastAsia="Arial" w:cs="Arial"/>
                <w:sz w:val="20"/>
                <w:szCs w:val="20"/>
              </w:rPr>
            </w:pPr>
            <w:r>
              <w:rPr>
                <w:rFonts w:ascii="Arial" w:hAnsi="Arial"/>
                <w:sz w:val="20"/>
              </w:rPr>
              <w:t>À dire :</w:t>
            </w:r>
          </w:p>
          <w:p w:rsidRPr="007D2472" w:rsidR="00087B80" w:rsidP="001660AC" w:rsidRDefault="1DD13D0A" w14:paraId="47F20828" w14:noSpellErr="1" w14:textId="178C6FB0">
            <w:pPr>
              <w:pStyle w:val="ListParagraph"/>
              <w:numPr>
                <w:ilvl w:val="0"/>
                <w:numId w:val="9"/>
              </w:numPr>
              <w:spacing w:before="120" w:after="360" w:line="252" w:lineRule="auto"/>
              <w:rPr>
                <w:rFonts w:ascii="Arial" w:hAnsi="Arial" w:eastAsia="Arial" w:cs="Arial"/>
                <w:sz w:val="20"/>
                <w:szCs w:val="20"/>
              </w:rPr>
            </w:pPr>
            <w:r w:rsidRPr="10415A23" w:rsidR="1DD13D0A">
              <w:rPr>
                <w:rFonts w:ascii="Arial" w:hAnsi="Arial"/>
                <w:sz w:val="20"/>
                <w:szCs w:val="20"/>
              </w:rPr>
              <w:t xml:space="preserve">Dans cette seconde partie de l’activité de simulation, nous utiliserons l’outil d’évaluation pour identifier et consigner les </w:t>
            </w:r>
            <w:r w:rsidRPr="10415A23" w:rsidR="78253F98">
              <w:rPr>
                <w:rFonts w:ascii="Arial" w:hAnsi="Arial"/>
                <w:sz w:val="20"/>
                <w:szCs w:val="20"/>
              </w:rPr>
              <w:t>goulot</w:t>
            </w:r>
            <w:r w:rsidRPr="10415A23" w:rsidR="1DD13D0A">
              <w:rPr>
                <w:rFonts w:ascii="Arial" w:hAnsi="Arial"/>
                <w:sz w:val="20"/>
                <w:szCs w:val="20"/>
              </w:rPr>
              <w:t xml:space="preserve">s d’étranglement, les facteurs favorisants et les actions à mener, en nous basant sur le scénario ainsi que sur les dates des jalons de l’approche 7-1-7 et des calculs de la partie précédente. </w:t>
            </w:r>
          </w:p>
          <w:p w:rsidRPr="007D2472" w:rsidR="00087B80" w:rsidP="001660AC" w:rsidRDefault="1DD13D0A" w14:paraId="2B2FCA90" w14:textId="77777777">
            <w:pPr>
              <w:pStyle w:val="ListParagraph"/>
              <w:numPr>
                <w:ilvl w:val="0"/>
                <w:numId w:val="9"/>
              </w:numPr>
              <w:spacing w:before="120" w:after="360" w:line="252" w:lineRule="auto"/>
              <w:rPr>
                <w:rFonts w:ascii="Arial" w:hAnsi="Arial" w:eastAsia="Arial" w:cs="Arial"/>
                <w:sz w:val="20"/>
                <w:szCs w:val="20"/>
              </w:rPr>
            </w:pPr>
            <w:r>
              <w:rPr>
                <w:rFonts w:ascii="Arial" w:hAnsi="Arial"/>
                <w:sz w:val="20"/>
              </w:rPr>
              <w:t xml:space="preserve">Au cours des 5 prochaines minutes, veuillez compléter individuellement les étapes 3 et 4 de l’outil d’évaluation. </w:t>
            </w:r>
          </w:p>
          <w:p w:rsidRPr="007D2472" w:rsidR="00087B80" w:rsidP="001660AC" w:rsidRDefault="1DD13D0A" w14:paraId="637ABC98" w14:noSpellErr="1" w14:textId="3F359FE8">
            <w:pPr>
              <w:pStyle w:val="ListParagraph"/>
              <w:numPr>
                <w:ilvl w:val="0"/>
                <w:numId w:val="9"/>
              </w:numPr>
              <w:spacing w:before="120" w:after="360" w:line="252" w:lineRule="auto"/>
              <w:rPr>
                <w:rFonts w:ascii="Arial" w:hAnsi="Arial" w:eastAsia="Arial" w:cs="Arial"/>
                <w:sz w:val="20"/>
                <w:szCs w:val="20"/>
              </w:rPr>
            </w:pPr>
            <w:r w:rsidRPr="10415A23" w:rsidR="1DD13D0A">
              <w:rPr>
                <w:rFonts w:ascii="Arial" w:hAnsi="Arial"/>
                <w:sz w:val="20"/>
                <w:szCs w:val="20"/>
              </w:rPr>
              <w:t xml:space="preserve">Réfléchissez aux </w:t>
            </w:r>
            <w:r w:rsidRPr="10415A23" w:rsidR="78253F98">
              <w:rPr>
                <w:rFonts w:ascii="Arial" w:hAnsi="Arial"/>
                <w:sz w:val="20"/>
                <w:szCs w:val="20"/>
              </w:rPr>
              <w:t>goulot</w:t>
            </w:r>
            <w:r w:rsidRPr="10415A23" w:rsidR="1DD13D0A">
              <w:rPr>
                <w:rFonts w:ascii="Arial" w:hAnsi="Arial"/>
                <w:sz w:val="20"/>
                <w:szCs w:val="20"/>
              </w:rPr>
              <w:t xml:space="preserve">s d’étranglement et aux facteurs favorisants pour chaque intervalle, que la cible ait été atteinte ou non. </w:t>
            </w:r>
          </w:p>
          <w:p w:rsidRPr="001330AF" w:rsidR="00087B80" w:rsidP="001660AC" w:rsidRDefault="1DD13D0A" w14:paraId="76A1FB97" w14:noSpellErr="1" w14:textId="70AC64B9">
            <w:pPr>
              <w:pStyle w:val="ListParagraph"/>
              <w:numPr>
                <w:ilvl w:val="0"/>
                <w:numId w:val="9"/>
              </w:numPr>
              <w:spacing w:before="120" w:after="360" w:line="252" w:lineRule="auto"/>
              <w:rPr>
                <w:rFonts w:ascii="Arial" w:hAnsi="Arial" w:eastAsia="Arial" w:cs="Arial"/>
                <w:sz w:val="20"/>
                <w:szCs w:val="20"/>
              </w:rPr>
            </w:pPr>
            <w:r w:rsidRPr="10415A23" w:rsidR="1DD13D0A">
              <w:rPr>
                <w:rFonts w:ascii="Arial" w:hAnsi="Arial"/>
                <w:sz w:val="20"/>
                <w:szCs w:val="20"/>
              </w:rPr>
              <w:t xml:space="preserve">Notez que nous cherchons à identifier les causes profondes concrètes des </w:t>
            </w:r>
            <w:r w:rsidRPr="10415A23" w:rsidR="78253F98">
              <w:rPr>
                <w:rFonts w:ascii="Arial" w:hAnsi="Arial"/>
                <w:sz w:val="20"/>
                <w:szCs w:val="20"/>
              </w:rPr>
              <w:t>goulot</w:t>
            </w:r>
            <w:r w:rsidRPr="10415A23" w:rsidR="1DD13D0A">
              <w:rPr>
                <w:rFonts w:ascii="Arial" w:hAnsi="Arial"/>
                <w:sz w:val="20"/>
                <w:szCs w:val="20"/>
              </w:rPr>
              <w:t xml:space="preserve">s d'étranglement et des facteurs favorisants. Pour simplifier cette activité, nous n’avons pas fourni autant de détails que ce qui serait probablement disponible immédiatement, ou après enquête, dans le monde réel. </w:t>
            </w:r>
          </w:p>
          <w:p w:rsidRPr="007D2472" w:rsidR="00087B80" w:rsidP="001660AC" w:rsidRDefault="1DD13D0A" w14:paraId="3F3DD108" w14:noSpellErr="1" w14:textId="3DDBD337">
            <w:pPr>
              <w:pStyle w:val="ListParagraph"/>
              <w:numPr>
                <w:ilvl w:val="0"/>
                <w:numId w:val="9"/>
              </w:numPr>
              <w:spacing w:before="120" w:after="360" w:line="252" w:lineRule="auto"/>
              <w:rPr>
                <w:rFonts w:ascii="Arial" w:hAnsi="Arial" w:eastAsia="Arial" w:cs="Arial"/>
                <w:sz w:val="20"/>
                <w:szCs w:val="20"/>
              </w:rPr>
            </w:pPr>
            <w:r w:rsidRPr="10415A23" w:rsidR="1DD13D0A">
              <w:rPr>
                <w:rFonts w:ascii="Arial" w:hAnsi="Arial"/>
                <w:sz w:val="20"/>
                <w:szCs w:val="20"/>
              </w:rPr>
              <w:t xml:space="preserve">La méthode des « 5 pourquoi » peut vous aider à identifier les causes profondes. Une fois que vous avez sélectionné un </w:t>
            </w:r>
            <w:r w:rsidRPr="10415A23" w:rsidR="78253F98">
              <w:rPr>
                <w:rFonts w:ascii="Arial" w:hAnsi="Arial"/>
                <w:sz w:val="20"/>
                <w:szCs w:val="20"/>
              </w:rPr>
              <w:t>goulot</w:t>
            </w:r>
            <w:r w:rsidRPr="10415A23" w:rsidR="1DD13D0A">
              <w:rPr>
                <w:rFonts w:ascii="Arial" w:hAnsi="Arial"/>
                <w:sz w:val="20"/>
                <w:szCs w:val="20"/>
              </w:rPr>
              <w:t xml:space="preserve"> d’étranglement ou un facteur favorisant, demandez-vous « pourquoi » jusqu’à 5 fois afin d’en trouver la cause profonde. </w:t>
            </w:r>
          </w:p>
          <w:p w:rsidR="00087B80" w:rsidP="001660AC" w:rsidRDefault="1DD13D0A" w14:paraId="49A7B2A1" w14:textId="77777777">
            <w:pPr>
              <w:pStyle w:val="ListParagraph"/>
              <w:numPr>
                <w:ilvl w:val="0"/>
                <w:numId w:val="9"/>
              </w:numPr>
              <w:spacing w:before="120" w:after="360" w:line="252" w:lineRule="auto"/>
              <w:rPr>
                <w:rFonts w:ascii="Arial" w:hAnsi="Arial" w:eastAsia="Arial" w:cs="Arial"/>
                <w:sz w:val="20"/>
                <w:szCs w:val="20"/>
              </w:rPr>
            </w:pPr>
            <w:r>
              <w:rPr>
                <w:rFonts w:ascii="Arial" w:hAnsi="Arial"/>
                <w:sz w:val="20"/>
              </w:rPr>
              <w:t>Lorsque vous avez terminé, posez votre stylo. Nous discuterons des réponses en groupe lorsque la plupart d'entre vous aura posé son stylo. Ne vous inquiétez pas si vous n’avez pas terminé l’étape 1 au moment où nous commençons la discussion ; vous serez toujours en mesure de participer activement à la discussion.</w:t>
            </w:r>
          </w:p>
          <w:p w:rsidRPr="007D2472" w:rsidR="00A80F01" w:rsidP="00843B0A" w:rsidRDefault="00A80F01" w14:paraId="78C977EB" w14:textId="5EB6884D">
            <w:pPr>
              <w:pStyle w:val="ListParagraph"/>
              <w:spacing w:before="120" w:after="360" w:line="252" w:lineRule="auto"/>
              <w:rPr>
                <w:rFonts w:ascii="Arial" w:hAnsi="Arial" w:eastAsia="Arial" w:cs="Arial"/>
                <w:sz w:val="20"/>
                <w:szCs w:val="20"/>
              </w:rPr>
            </w:pPr>
          </w:p>
        </w:tc>
      </w:tr>
      <w:tr w:rsidR="00087B80" w:rsidTr="7BBB53F2" w14:paraId="1995AB7C" w14:textId="77777777">
        <w:tc>
          <w:tcPr>
            <w:tcW w:w="1795" w:type="dxa"/>
            <w:gridSpan w:val="2"/>
            <w:tcMar/>
          </w:tcPr>
          <w:p w:rsidRPr="00DE3EBC" w:rsidR="00087B80" w:rsidP="10415A23" w:rsidRDefault="1DD13D0A" w14:paraId="7D4DB3B3" w14:noSpellErr="1" w14:textId="41C5D643">
            <w:pPr>
              <w:pStyle w:val="NormalWeb"/>
              <w:shd w:val="clear" w:color="auto" w:fill="FFFFFF" w:themeFill="background1"/>
              <w:spacing w:before="120" w:beforeAutospacing="off" w:after="360" w:afterAutospacing="off" w:line="252" w:lineRule="auto"/>
              <w:rPr>
                <w:rFonts w:ascii="Arial" w:hAnsi="Arial" w:eastAsia="Arial" w:cs="Arial"/>
                <w:b w:val="1"/>
                <w:bCs w:val="1"/>
                <w:color w:val="618393"/>
                <w:sz w:val="20"/>
                <w:szCs w:val="20"/>
              </w:rPr>
            </w:pPr>
            <w:r w:rsidRPr="10415A23" w:rsidR="1DD13D0A">
              <w:rPr>
                <w:rFonts w:ascii="Arial" w:hAnsi="Arial"/>
                <w:b w:val="1"/>
                <w:bCs w:val="1"/>
                <w:color w:val="618393"/>
                <w:sz w:val="20"/>
                <w:szCs w:val="20"/>
              </w:rPr>
              <w:t xml:space="preserve">Discuter des </w:t>
            </w:r>
            <w:r w:rsidRPr="10415A23" w:rsidR="78253F98">
              <w:rPr>
                <w:rFonts w:ascii="Arial" w:hAnsi="Arial"/>
                <w:b w:val="1"/>
                <w:bCs w:val="1"/>
                <w:color w:val="618393"/>
                <w:sz w:val="20"/>
                <w:szCs w:val="20"/>
              </w:rPr>
              <w:t>goulot</w:t>
            </w:r>
            <w:r w:rsidRPr="10415A23" w:rsidR="1DD13D0A">
              <w:rPr>
                <w:rFonts w:ascii="Arial" w:hAnsi="Arial"/>
                <w:b w:val="1"/>
                <w:bCs w:val="1"/>
                <w:color w:val="618393"/>
                <w:sz w:val="20"/>
                <w:szCs w:val="20"/>
              </w:rPr>
              <w:t xml:space="preserve">s d’étranglement </w:t>
            </w:r>
            <w:r w:rsidRPr="10415A23" w:rsidR="1DD13D0A">
              <w:rPr>
                <w:rFonts w:ascii="Arial" w:hAnsi="Arial"/>
                <w:b w:val="1"/>
                <w:bCs w:val="1"/>
                <w:color w:val="618393"/>
                <w:sz w:val="20"/>
                <w:szCs w:val="20"/>
              </w:rPr>
              <w:t xml:space="preserve">et des facteurs favorisants </w:t>
            </w:r>
          </w:p>
          <w:p w:rsidR="00087B80" w:rsidP="001660AC" w:rsidRDefault="4DE76ECC" w14:paraId="28EDAD40" w14:textId="68809D91">
            <w:pPr>
              <w:pStyle w:val="NormalWeb"/>
              <w:shd w:val="clear" w:color="auto" w:fill="FFFFFF" w:themeFill="background1"/>
              <w:spacing w:before="120" w:beforeAutospacing="0" w:after="360" w:afterAutospacing="0" w:line="252" w:lineRule="auto"/>
              <w:rPr>
                <w:rFonts w:ascii="Arial" w:hAnsi="Arial" w:eastAsia="Arial" w:cs="Arial"/>
                <w:sz w:val="20"/>
                <w:szCs w:val="20"/>
              </w:rPr>
            </w:pPr>
            <w:r>
              <w:rPr>
                <w:rFonts w:ascii="Arial" w:hAnsi="Arial"/>
                <w:sz w:val="20"/>
              </w:rPr>
              <w:t>10 minutes</w:t>
            </w:r>
          </w:p>
          <w:p w:rsidRPr="009D0F9D" w:rsidR="00087B80" w:rsidP="001660AC" w:rsidRDefault="00087B80" w14:paraId="788A6E3B" w14:textId="77777777">
            <w:pPr>
              <w:pStyle w:val="NormalWeb"/>
              <w:shd w:val="clear" w:color="auto" w:fill="FFFFFF" w:themeFill="background1"/>
              <w:spacing w:before="120" w:beforeAutospacing="0" w:after="360" w:afterAutospacing="0" w:line="252" w:lineRule="auto"/>
              <w:rPr>
                <w:rFonts w:ascii="Arial" w:hAnsi="Arial" w:eastAsia="Arial" w:cs="Arial"/>
                <w:b/>
                <w:bCs/>
                <w:color w:val="618393"/>
                <w:sz w:val="20"/>
                <w:szCs w:val="20"/>
              </w:rPr>
            </w:pPr>
          </w:p>
        </w:tc>
        <w:tc>
          <w:tcPr>
            <w:tcW w:w="7935" w:type="dxa"/>
            <w:tcMar/>
          </w:tcPr>
          <w:p w:rsidRPr="007D2472" w:rsidR="00087B80" w:rsidP="00E27666" w:rsidRDefault="1DD13D0A" w14:paraId="0D77A81B" w14:textId="77777777">
            <w:pPr>
              <w:pStyle w:val="NormalWeb"/>
              <w:spacing w:before="120" w:beforeAutospacing="0" w:after="120" w:afterAutospacing="0"/>
              <w:rPr>
                <w:rFonts w:ascii="Arial" w:hAnsi="Arial" w:eastAsia="Arial" w:cs="Arial"/>
                <w:sz w:val="20"/>
                <w:szCs w:val="20"/>
              </w:rPr>
            </w:pPr>
            <w:r>
              <w:rPr>
                <w:rFonts w:ascii="Arial" w:hAnsi="Arial"/>
                <w:sz w:val="20"/>
              </w:rPr>
              <w:t>À dire :</w:t>
            </w:r>
          </w:p>
          <w:p w:rsidRPr="007D2472" w:rsidR="00087B80" w:rsidP="00E27666" w:rsidRDefault="1DD13D0A" w14:paraId="4278BA2C" w14:noSpellErr="1" w14:textId="342C8039">
            <w:pPr>
              <w:pStyle w:val="ListParagraph"/>
              <w:numPr>
                <w:ilvl w:val="0"/>
                <w:numId w:val="9"/>
              </w:numPr>
              <w:spacing w:before="120" w:after="360"/>
              <w:rPr>
                <w:rFonts w:ascii="Arial" w:hAnsi="Arial" w:eastAsia="Arial" w:cs="Arial"/>
                <w:sz w:val="20"/>
                <w:szCs w:val="20"/>
              </w:rPr>
            </w:pPr>
            <w:r w:rsidRPr="10415A23" w:rsidR="1DD13D0A">
              <w:rPr>
                <w:rFonts w:ascii="Arial" w:hAnsi="Arial"/>
                <w:sz w:val="20"/>
                <w:szCs w:val="20"/>
              </w:rPr>
              <w:t xml:space="preserve">Discutons d’abord des </w:t>
            </w:r>
            <w:r w:rsidRPr="10415A23" w:rsidR="78253F98">
              <w:rPr>
                <w:rFonts w:ascii="Arial" w:hAnsi="Arial"/>
                <w:sz w:val="20"/>
                <w:szCs w:val="20"/>
              </w:rPr>
              <w:t>goulot</w:t>
            </w:r>
            <w:r w:rsidRPr="10415A23" w:rsidR="1DD13D0A">
              <w:rPr>
                <w:rFonts w:ascii="Arial" w:hAnsi="Arial"/>
                <w:sz w:val="20"/>
                <w:szCs w:val="20"/>
              </w:rPr>
              <w:t>s d’étranglement et des facteurs favorisants que vous avez identifiés pour chaque intervalle de l’approche 7-1-7.</w:t>
            </w:r>
          </w:p>
          <w:p w:rsidRPr="007D2472" w:rsidR="00087B80" w:rsidP="00E27666" w:rsidRDefault="1DD13D0A" w14:paraId="2C8B03D3" w14:noSpellErr="1" w14:textId="0EC3A6F2">
            <w:pPr>
              <w:pStyle w:val="ListParagraph"/>
              <w:numPr>
                <w:ilvl w:val="0"/>
                <w:numId w:val="9"/>
              </w:numPr>
              <w:spacing w:before="120" w:after="360"/>
              <w:rPr>
                <w:rFonts w:ascii="Arial" w:hAnsi="Arial" w:eastAsia="Arial" w:cs="Arial"/>
                <w:sz w:val="20"/>
                <w:szCs w:val="20"/>
              </w:rPr>
            </w:pPr>
            <w:r w:rsidRPr="10415A23" w:rsidR="1DD13D0A">
              <w:rPr>
                <w:rFonts w:ascii="Arial" w:hAnsi="Arial"/>
                <w:sz w:val="20"/>
                <w:szCs w:val="20"/>
              </w:rPr>
              <w:t xml:space="preserve">Veuillez noter sur les Post-it fournis quelques-uns des principaux </w:t>
            </w:r>
            <w:r w:rsidRPr="10415A23" w:rsidR="78253F98">
              <w:rPr>
                <w:rFonts w:ascii="Arial" w:hAnsi="Arial"/>
                <w:sz w:val="20"/>
                <w:szCs w:val="20"/>
              </w:rPr>
              <w:t>goulot</w:t>
            </w:r>
            <w:r w:rsidRPr="10415A23" w:rsidR="1DD13D0A">
              <w:rPr>
                <w:rFonts w:ascii="Arial" w:hAnsi="Arial"/>
                <w:sz w:val="20"/>
                <w:szCs w:val="20"/>
              </w:rPr>
              <w:t>s d’étranglement et/ou des facteurs favorisants que vous avez identifiés pour les intervalles d’apparition, de détection et de notification. Essayez de les résumer en quelques mots.</w:t>
            </w:r>
          </w:p>
          <w:p w:rsidRPr="007D2472" w:rsidR="00087B80" w:rsidP="00E27666" w:rsidRDefault="1DD13D0A" w14:paraId="6C1E8752" w14:noSpellErr="1" w14:textId="07E05CB1">
            <w:pPr>
              <w:pStyle w:val="ListParagraph"/>
              <w:numPr>
                <w:ilvl w:val="0"/>
                <w:numId w:val="9"/>
              </w:numPr>
              <w:spacing w:before="120" w:after="360"/>
              <w:rPr>
                <w:rFonts w:ascii="Arial" w:hAnsi="Arial" w:eastAsia="Arial" w:cs="Arial"/>
                <w:sz w:val="20"/>
                <w:szCs w:val="20"/>
              </w:rPr>
            </w:pPr>
            <w:r w:rsidRPr="10415A23" w:rsidR="1DD13D0A">
              <w:rPr>
                <w:rFonts w:ascii="Arial" w:hAnsi="Arial"/>
                <w:sz w:val="20"/>
                <w:szCs w:val="20"/>
              </w:rPr>
              <w:t xml:space="preserve">Utilisez des Post-it *[insérer </w:t>
            </w:r>
            <w:r w:rsidRPr="10415A23" w:rsidR="1DD13D0A">
              <w:rPr>
                <w:rFonts w:ascii="Arial" w:hAnsi="Arial"/>
                <w:sz w:val="20"/>
                <w:szCs w:val="20"/>
              </w:rPr>
              <w:t>couleur]*</w:t>
            </w:r>
            <w:r w:rsidRPr="10415A23" w:rsidR="1DD13D0A">
              <w:rPr>
                <w:rFonts w:ascii="Arial" w:hAnsi="Arial"/>
                <w:sz w:val="20"/>
                <w:szCs w:val="20"/>
              </w:rPr>
              <w:t xml:space="preserve"> pour les </w:t>
            </w:r>
            <w:r w:rsidRPr="10415A23" w:rsidR="78253F98">
              <w:rPr>
                <w:rFonts w:ascii="Arial" w:hAnsi="Arial"/>
                <w:sz w:val="20"/>
                <w:szCs w:val="20"/>
              </w:rPr>
              <w:t>goulot</w:t>
            </w:r>
            <w:r w:rsidRPr="10415A23" w:rsidR="1DD13D0A">
              <w:rPr>
                <w:rFonts w:ascii="Arial" w:hAnsi="Arial"/>
                <w:sz w:val="20"/>
                <w:szCs w:val="20"/>
              </w:rPr>
              <w:t xml:space="preserve">s d’étranglement et des Post-it *[insérer </w:t>
            </w:r>
            <w:r w:rsidRPr="10415A23" w:rsidR="1DD13D0A">
              <w:rPr>
                <w:rFonts w:ascii="Arial" w:hAnsi="Arial"/>
                <w:sz w:val="20"/>
                <w:szCs w:val="20"/>
              </w:rPr>
              <w:t>couleur]*</w:t>
            </w:r>
            <w:r w:rsidRPr="10415A23" w:rsidR="1DD13D0A">
              <w:rPr>
                <w:rFonts w:ascii="Arial" w:hAnsi="Arial"/>
                <w:sz w:val="20"/>
                <w:szCs w:val="20"/>
              </w:rPr>
              <w:t xml:space="preserve"> pour les facteurs favorisants. </w:t>
            </w:r>
            <w:r>
              <w:br/>
            </w:r>
            <w:r w:rsidRPr="10415A23" w:rsidR="1DD13D0A">
              <w:rPr>
                <w:rFonts w:ascii="Arial" w:hAnsi="Arial"/>
                <w:sz w:val="20"/>
                <w:szCs w:val="20"/>
              </w:rPr>
              <w:t xml:space="preserve">[Choisissez et annoncez une couleur différente pour chaque « *[insérer </w:t>
            </w:r>
            <w:r w:rsidRPr="10415A23" w:rsidR="1DD13D0A">
              <w:rPr>
                <w:rFonts w:ascii="Arial" w:hAnsi="Arial"/>
                <w:sz w:val="20"/>
                <w:szCs w:val="20"/>
              </w:rPr>
              <w:t>couleur]*</w:t>
            </w:r>
            <w:r w:rsidRPr="10415A23" w:rsidR="1DD13D0A">
              <w:rPr>
                <w:rFonts w:ascii="Arial" w:hAnsi="Arial"/>
                <w:sz w:val="20"/>
                <w:szCs w:val="20"/>
              </w:rPr>
              <w:t xml:space="preserve"> » pour distinguer les </w:t>
            </w:r>
            <w:r w:rsidRPr="10415A23" w:rsidR="78253F98">
              <w:rPr>
                <w:rFonts w:ascii="Arial" w:hAnsi="Arial"/>
                <w:sz w:val="20"/>
                <w:szCs w:val="20"/>
              </w:rPr>
              <w:t>goulot</w:t>
            </w:r>
            <w:r w:rsidRPr="10415A23" w:rsidR="1DD13D0A">
              <w:rPr>
                <w:rFonts w:ascii="Arial" w:hAnsi="Arial"/>
                <w:sz w:val="20"/>
                <w:szCs w:val="20"/>
              </w:rPr>
              <w:t>s d’étranglement des facteurs favorisants.</w:t>
            </w:r>
          </w:p>
          <w:p w:rsidRPr="007D2472" w:rsidR="00087B80" w:rsidP="00E27666" w:rsidRDefault="1DD13D0A" w14:paraId="62146FED" w14:textId="77777777">
            <w:pPr>
              <w:pStyle w:val="ListParagraph"/>
              <w:numPr>
                <w:ilvl w:val="0"/>
                <w:numId w:val="9"/>
              </w:numPr>
              <w:spacing w:before="120" w:after="360"/>
              <w:rPr>
                <w:rFonts w:ascii="Arial" w:hAnsi="Arial" w:eastAsia="Arial" w:cs="Arial"/>
                <w:sz w:val="20"/>
                <w:szCs w:val="20"/>
              </w:rPr>
            </w:pPr>
            <w:r>
              <w:rPr>
                <w:rFonts w:ascii="Arial" w:hAnsi="Arial"/>
                <w:sz w:val="20"/>
              </w:rPr>
              <w:t xml:space="preserve">Collez les Post-it *[ici]* </w:t>
            </w:r>
          </w:p>
          <w:p w:rsidRPr="007D2472" w:rsidR="00087B80" w:rsidP="00E27666" w:rsidRDefault="1DD13D0A" w14:paraId="6A3A548A" w14:textId="0DEF560F">
            <w:pPr>
              <w:pStyle w:val="ListParagraph"/>
              <w:numPr>
                <w:ilvl w:val="0"/>
                <w:numId w:val="9"/>
              </w:numPr>
              <w:spacing w:before="120" w:after="360"/>
              <w:rPr>
                <w:rFonts w:ascii="Arial" w:hAnsi="Arial" w:eastAsia="Arial" w:cs="Arial"/>
                <w:sz w:val="20"/>
                <w:szCs w:val="20"/>
              </w:rPr>
            </w:pPr>
            <w:r>
              <w:rPr>
                <w:rFonts w:ascii="Arial" w:hAnsi="Arial"/>
                <w:sz w:val="20"/>
              </w:rPr>
              <w:t>[Montrez où les participants doivent coller les Post-it pour chacun des 3 intervalles (détection, notification, réponse)].</w:t>
            </w:r>
          </w:p>
          <w:p w:rsidRPr="007D2472" w:rsidR="00087B80" w:rsidP="00E27666" w:rsidRDefault="1DD13D0A" w14:paraId="5ACA26CB" w14:textId="651CEFE6">
            <w:pPr>
              <w:pStyle w:val="ListParagraph"/>
              <w:numPr>
                <w:ilvl w:val="0"/>
                <w:numId w:val="9"/>
              </w:numPr>
              <w:spacing w:before="120" w:after="360"/>
              <w:rPr>
                <w:rFonts w:ascii="Arial" w:hAnsi="Arial" w:eastAsia="Arial" w:cs="Arial"/>
                <w:sz w:val="20"/>
                <w:szCs w:val="20"/>
              </w:rPr>
            </w:pPr>
            <w:r>
              <w:rPr>
                <w:rFonts w:ascii="Arial" w:hAnsi="Arial"/>
                <w:sz w:val="20"/>
              </w:rPr>
              <w:t>Une fois terminé, nous discuterons des réponses.</w:t>
            </w:r>
          </w:p>
          <w:p w:rsidRPr="007D2472" w:rsidR="00087B80" w:rsidP="00E27666" w:rsidRDefault="1DD13D0A" w14:paraId="69EF474D" w14:textId="0FBFF4EF">
            <w:pPr>
              <w:pStyle w:val="ListParagraph"/>
              <w:numPr>
                <w:ilvl w:val="0"/>
                <w:numId w:val="9"/>
              </w:numPr>
              <w:spacing w:before="120" w:after="360"/>
              <w:rPr>
                <w:rFonts w:ascii="Arial" w:hAnsi="Arial" w:eastAsia="Arial" w:cs="Arial"/>
                <w:sz w:val="20"/>
                <w:szCs w:val="20"/>
              </w:rPr>
            </w:pPr>
            <w:r>
              <w:rPr>
                <w:rFonts w:ascii="Arial" w:hAnsi="Arial"/>
                <w:sz w:val="20"/>
              </w:rPr>
              <w:t>[Attendez que les participants reprennent leur place.]</w:t>
            </w:r>
          </w:p>
          <w:p w:rsidRPr="007D2472" w:rsidR="00087B80" w:rsidP="00E27666" w:rsidRDefault="1DD13D0A" w14:paraId="30447DA8" w14:noSpellErr="1" w14:textId="0929223B">
            <w:pPr>
              <w:pStyle w:val="ListParagraph"/>
              <w:numPr>
                <w:ilvl w:val="0"/>
                <w:numId w:val="9"/>
              </w:numPr>
              <w:spacing w:before="120" w:after="240"/>
              <w:ind w:left="714" w:hanging="357"/>
              <w:rPr>
                <w:rFonts w:ascii="Arial" w:hAnsi="Arial" w:eastAsia="Arial" w:cs="Arial"/>
                <w:sz w:val="20"/>
                <w:szCs w:val="20"/>
              </w:rPr>
            </w:pPr>
            <w:r w:rsidRPr="10415A23" w:rsidR="1DD13D0A">
              <w:rPr>
                <w:rFonts w:ascii="Arial" w:hAnsi="Arial"/>
                <w:sz w:val="20"/>
                <w:szCs w:val="20"/>
              </w:rPr>
              <w:t>Commençons par_____</w:t>
            </w:r>
            <w:r>
              <w:br/>
            </w:r>
            <w:r w:rsidRPr="10415A23" w:rsidR="1DD13D0A">
              <w:rPr>
                <w:rFonts w:ascii="Arial" w:hAnsi="Arial"/>
                <w:sz w:val="20"/>
                <w:szCs w:val="20"/>
              </w:rPr>
              <w:t xml:space="preserve">[sélectionnez un </w:t>
            </w:r>
            <w:r w:rsidRPr="10415A23" w:rsidR="78253F98">
              <w:rPr>
                <w:rFonts w:ascii="Arial" w:hAnsi="Arial"/>
                <w:sz w:val="20"/>
                <w:szCs w:val="20"/>
              </w:rPr>
              <w:t>goulot</w:t>
            </w:r>
            <w:r w:rsidRPr="10415A23" w:rsidR="1DD13D0A">
              <w:rPr>
                <w:rFonts w:ascii="Arial" w:hAnsi="Arial"/>
                <w:sz w:val="20"/>
                <w:szCs w:val="20"/>
              </w:rPr>
              <w:t xml:space="preserve"> d’étranglement à discuter parmi les Post-it].</w:t>
            </w:r>
          </w:p>
          <w:p w:rsidRPr="007D2472" w:rsidR="00087B80" w:rsidP="00E27666" w:rsidRDefault="1DD13D0A" w14:paraId="6FDC80E7" w14:textId="77777777">
            <w:pPr>
              <w:spacing w:before="120" w:after="120"/>
              <w:rPr>
                <w:rFonts w:ascii="Arial" w:hAnsi="Arial" w:eastAsia="Arial" w:cs="Arial"/>
                <w:sz w:val="20"/>
                <w:szCs w:val="20"/>
              </w:rPr>
            </w:pPr>
            <w:r>
              <w:rPr>
                <w:rFonts w:ascii="Arial" w:hAnsi="Arial"/>
                <w:sz w:val="20"/>
              </w:rPr>
              <w:t>À faire :</w:t>
            </w:r>
          </w:p>
          <w:p w:rsidRPr="007D2472" w:rsidR="00087B80" w:rsidP="00E27666" w:rsidRDefault="1DD13D0A" w14:paraId="794A108E" w14:noSpellErr="1" w14:textId="52A2DC08">
            <w:pPr>
              <w:pStyle w:val="ListParagraph"/>
              <w:numPr>
                <w:ilvl w:val="0"/>
                <w:numId w:val="9"/>
              </w:numPr>
              <w:spacing w:before="120" w:after="360"/>
              <w:rPr>
                <w:rFonts w:ascii="Arial" w:hAnsi="Arial" w:eastAsia="Arial" w:cs="Arial"/>
                <w:sz w:val="20"/>
                <w:szCs w:val="20"/>
              </w:rPr>
            </w:pPr>
            <w:r w:rsidRPr="7BBB53F2" w:rsidR="56C45E22">
              <w:rPr>
                <w:rFonts w:ascii="Arial" w:hAnsi="Arial"/>
                <w:sz w:val="20"/>
                <w:szCs w:val="20"/>
              </w:rPr>
              <w:t>Se r</w:t>
            </w:r>
            <w:r w:rsidRPr="7BBB53F2" w:rsidR="1DD13D0A">
              <w:rPr>
                <w:rFonts w:ascii="Arial" w:hAnsi="Arial"/>
                <w:sz w:val="20"/>
                <w:szCs w:val="20"/>
              </w:rPr>
              <w:t>éfére</w:t>
            </w:r>
            <w:r w:rsidRPr="7BBB53F2" w:rsidR="222C108B">
              <w:rPr>
                <w:rFonts w:ascii="Arial" w:hAnsi="Arial"/>
                <w:sz w:val="20"/>
                <w:szCs w:val="20"/>
              </w:rPr>
              <w:t>r</w:t>
            </w:r>
            <w:r w:rsidRPr="7BBB53F2" w:rsidR="1DD13D0A">
              <w:rPr>
                <w:rFonts w:ascii="Arial" w:hAnsi="Arial"/>
                <w:sz w:val="20"/>
                <w:szCs w:val="20"/>
              </w:rPr>
              <w:t xml:space="preserve"> au corrigé suggéré ci-dessous.</w:t>
            </w:r>
          </w:p>
          <w:p w:rsidRPr="007D2472" w:rsidR="00087B80" w:rsidP="00E27666" w:rsidRDefault="1DD13D0A" w14:paraId="296A147E" w14:noSpellErr="1" w14:textId="45C937B0">
            <w:pPr>
              <w:pStyle w:val="ListParagraph"/>
              <w:numPr>
                <w:ilvl w:val="0"/>
                <w:numId w:val="9"/>
              </w:numPr>
              <w:spacing w:before="120" w:after="360"/>
              <w:rPr>
                <w:rFonts w:ascii="Arial" w:hAnsi="Arial" w:eastAsia="Arial" w:cs="Arial"/>
                <w:sz w:val="20"/>
                <w:szCs w:val="20"/>
              </w:rPr>
            </w:pPr>
            <w:r w:rsidRPr="7BBB53F2" w:rsidR="1DD13D0A">
              <w:rPr>
                <w:rFonts w:ascii="Arial" w:hAnsi="Arial"/>
                <w:sz w:val="20"/>
                <w:szCs w:val="20"/>
              </w:rPr>
              <w:t>Commence</w:t>
            </w:r>
            <w:r w:rsidRPr="7BBB53F2" w:rsidR="20B708F6">
              <w:rPr>
                <w:rFonts w:ascii="Arial" w:hAnsi="Arial"/>
                <w:sz w:val="20"/>
                <w:szCs w:val="20"/>
              </w:rPr>
              <w:t>r</w:t>
            </w:r>
            <w:r w:rsidRPr="7BBB53F2" w:rsidR="1DD13D0A">
              <w:rPr>
                <w:rFonts w:ascii="Arial" w:hAnsi="Arial"/>
                <w:sz w:val="20"/>
                <w:szCs w:val="20"/>
              </w:rPr>
              <w:t xml:space="preserve"> par discuter des réponses sur les Post-it, intervalle par intervalle (par exemple, examinez les Post-it pour la détection).</w:t>
            </w:r>
          </w:p>
          <w:p w:rsidRPr="007D2472" w:rsidR="00087B80" w:rsidP="00E27666" w:rsidRDefault="007D2472" w14:paraId="65A0F7D1" w14:noSpellErr="1" w14:textId="1491704B">
            <w:pPr>
              <w:pStyle w:val="ListParagraph"/>
              <w:numPr>
                <w:ilvl w:val="0"/>
                <w:numId w:val="9"/>
              </w:numPr>
              <w:spacing w:before="120" w:after="360"/>
              <w:rPr>
                <w:rFonts w:ascii="Arial" w:hAnsi="Arial" w:eastAsia="Arial" w:cs="Arial"/>
                <w:sz w:val="20"/>
                <w:szCs w:val="20"/>
              </w:rPr>
            </w:pPr>
            <w:r w:rsidRPr="7BBB53F2" w:rsidR="007D2472">
              <w:rPr>
                <w:rFonts w:ascii="Arial" w:hAnsi="Arial"/>
                <w:sz w:val="20"/>
                <w:szCs w:val="20"/>
              </w:rPr>
              <w:t>Invite</w:t>
            </w:r>
            <w:r w:rsidRPr="7BBB53F2" w:rsidR="400810A6">
              <w:rPr>
                <w:rFonts w:ascii="Arial" w:hAnsi="Arial"/>
                <w:sz w:val="20"/>
                <w:szCs w:val="20"/>
              </w:rPr>
              <w:t>r</w:t>
            </w:r>
            <w:r w:rsidRPr="7BBB53F2" w:rsidR="007D2472">
              <w:rPr>
                <w:rFonts w:ascii="Arial" w:hAnsi="Arial"/>
                <w:sz w:val="20"/>
                <w:szCs w:val="20"/>
              </w:rPr>
              <w:t xml:space="preserve"> les participants à vous aider à regrouper les </w:t>
            </w:r>
            <w:r w:rsidRPr="7BBB53F2" w:rsidR="78253F98">
              <w:rPr>
                <w:rFonts w:ascii="Arial" w:hAnsi="Arial"/>
                <w:sz w:val="20"/>
                <w:szCs w:val="20"/>
              </w:rPr>
              <w:t>goulot</w:t>
            </w:r>
            <w:r w:rsidRPr="7BBB53F2" w:rsidR="007D2472">
              <w:rPr>
                <w:rFonts w:ascii="Arial" w:hAnsi="Arial"/>
                <w:sz w:val="20"/>
                <w:szCs w:val="20"/>
              </w:rPr>
              <w:t>s d’étranglement en grandes catégories, puis replace</w:t>
            </w:r>
            <w:r w:rsidRPr="7BBB53F2" w:rsidR="1DC84B82">
              <w:rPr>
                <w:rFonts w:ascii="Arial" w:hAnsi="Arial"/>
                <w:sz w:val="20"/>
                <w:szCs w:val="20"/>
              </w:rPr>
              <w:t>r</w:t>
            </w:r>
            <w:r w:rsidRPr="7BBB53F2" w:rsidR="007D2472">
              <w:rPr>
                <w:rFonts w:ascii="Arial" w:hAnsi="Arial"/>
                <w:sz w:val="20"/>
                <w:szCs w:val="20"/>
              </w:rPr>
              <w:t xml:space="preserve"> les Post-it dans ces catégories.</w:t>
            </w:r>
          </w:p>
          <w:p w:rsidRPr="00087B80" w:rsidR="00087B80" w:rsidP="00E27666" w:rsidRDefault="1DD13D0A" w14:paraId="6B500928" w14:noSpellErr="1" w14:textId="7D16B410">
            <w:pPr>
              <w:pStyle w:val="ListParagraph"/>
              <w:numPr>
                <w:ilvl w:val="0"/>
                <w:numId w:val="9"/>
              </w:numPr>
              <w:spacing w:before="120" w:after="240"/>
              <w:ind w:left="714" w:hanging="357"/>
              <w:rPr>
                <w:rFonts w:ascii="Arial" w:hAnsi="Arial" w:eastAsia="Arial" w:cs="Arial"/>
                <w:sz w:val="20"/>
                <w:szCs w:val="20"/>
              </w:rPr>
            </w:pPr>
            <w:r w:rsidRPr="7BBB53F2" w:rsidR="1DD13D0A">
              <w:rPr>
                <w:rFonts w:ascii="Arial" w:hAnsi="Arial"/>
                <w:sz w:val="20"/>
                <w:szCs w:val="20"/>
              </w:rPr>
              <w:t>Oriente</w:t>
            </w:r>
            <w:r w:rsidRPr="7BBB53F2" w:rsidR="4310F122">
              <w:rPr>
                <w:rFonts w:ascii="Arial" w:hAnsi="Arial"/>
                <w:sz w:val="20"/>
                <w:szCs w:val="20"/>
              </w:rPr>
              <w:t>r</w:t>
            </w:r>
            <w:r w:rsidRPr="7BBB53F2" w:rsidR="1DD13D0A">
              <w:rPr>
                <w:rFonts w:ascii="Arial" w:hAnsi="Arial"/>
                <w:sz w:val="20"/>
                <w:szCs w:val="20"/>
              </w:rPr>
              <w:t xml:space="preserve"> le groupe vers les réponses du corrigé ci-dessous au fur et à mesure de la discussion, tout en tenant compte des réponses proposées qui ne figurent pas dans le tableau.</w:t>
            </w:r>
          </w:p>
          <w:p w:rsidRPr="00DE3EBC" w:rsidR="00087B80" w:rsidP="00E27666" w:rsidRDefault="1DD13D0A" w14:paraId="52CA2223" w14:textId="691C3493">
            <w:pPr>
              <w:spacing w:before="120" w:after="120"/>
              <w:rPr>
                <w:rFonts w:ascii="Arial" w:hAnsi="Arial" w:eastAsia="Arial" w:cs="Arial"/>
                <w:b/>
                <w:bCs/>
                <w:color w:val="618393"/>
                <w:sz w:val="20"/>
                <w:szCs w:val="20"/>
              </w:rPr>
            </w:pPr>
            <w:r>
              <w:rPr>
                <w:rFonts w:ascii="Arial" w:hAnsi="Arial"/>
                <w:b/>
                <w:color w:val="618393"/>
                <w:sz w:val="20"/>
              </w:rPr>
              <w:t>Corrigé</w:t>
            </w:r>
          </w:p>
          <w:tbl>
            <w:tblPr>
              <w:tblStyle w:val="TableGrid"/>
              <w:tblW w:w="7786" w:type="dxa"/>
              <w:tblBorders>
                <w:top w:val="single" w:color="ABB8C3" w:sz="4" w:space="0"/>
                <w:left w:val="single" w:color="ABB8C3" w:sz="4" w:space="0"/>
                <w:bottom w:val="single" w:color="ABB8C3" w:sz="4" w:space="0"/>
                <w:right w:val="single" w:color="ABB8C3" w:sz="4" w:space="0"/>
                <w:insideH w:val="single" w:color="ABB8C3" w:sz="4" w:space="0"/>
                <w:insideV w:val="single" w:color="ABB8C3" w:sz="4" w:space="0"/>
              </w:tblBorders>
              <w:tblLook w:val="04A0" w:firstRow="1" w:lastRow="0" w:firstColumn="1" w:lastColumn="0" w:noHBand="0" w:noVBand="1"/>
            </w:tblPr>
            <w:tblGrid>
              <w:gridCol w:w="1316"/>
              <w:gridCol w:w="3544"/>
              <w:gridCol w:w="2926"/>
            </w:tblGrid>
            <w:tr w:rsidRPr="009D0F9D" w:rsidR="00087B80" w:rsidTr="10415A23" w14:paraId="7D3B89AF" w14:textId="77777777">
              <w:trPr>
                <w:trHeight w:val="1232"/>
              </w:trPr>
              <w:tc>
                <w:tcPr>
                  <w:tcW w:w="1316" w:type="dxa"/>
                  <w:shd w:val="clear" w:color="auto" w:fill="CCDDE8"/>
                  <w:tcMar/>
                  <w:vAlign w:val="center"/>
                </w:tcPr>
                <w:p w:rsidRPr="009D0F9D" w:rsidR="00087B80" w:rsidP="00E27666" w:rsidRDefault="1DD13D0A" w14:paraId="2F8C8164" w14:textId="77777777">
                  <w:pPr>
                    <w:spacing w:before="120"/>
                    <w:jc w:val="center"/>
                    <w:rPr>
                      <w:rFonts w:ascii="Arial" w:hAnsi="Arial" w:eastAsia="Arial" w:cs="Arial"/>
                      <w:b/>
                      <w:bCs/>
                      <w:color w:val="44546A" w:themeColor="text2"/>
                      <w:sz w:val="20"/>
                      <w:szCs w:val="20"/>
                    </w:rPr>
                  </w:pPr>
                  <w:r>
                    <w:rPr>
                      <w:rFonts w:ascii="Arial" w:hAnsi="Arial"/>
                      <w:b/>
                      <w:color w:val="44546A" w:themeColor="text2"/>
                      <w:sz w:val="20"/>
                    </w:rPr>
                    <w:t>Intervalle</w:t>
                  </w:r>
                </w:p>
              </w:tc>
              <w:tc>
                <w:tcPr>
                  <w:tcW w:w="3544" w:type="dxa"/>
                  <w:shd w:val="clear" w:color="auto" w:fill="CCDDE8"/>
                  <w:tcMar/>
                  <w:vAlign w:val="center"/>
                </w:tcPr>
                <w:p w:rsidRPr="009D0F9D" w:rsidR="00087B80" w:rsidP="00E27666" w:rsidRDefault="1DD13D0A" w14:paraId="3C4CA9A7" w14:noSpellErr="1" w14:textId="672CC770">
                  <w:pPr>
                    <w:spacing w:before="120"/>
                    <w:jc w:val="center"/>
                    <w:rPr>
                      <w:rFonts w:ascii="Arial" w:hAnsi="Arial" w:eastAsia="Arial" w:cs="Arial"/>
                      <w:b w:val="1"/>
                      <w:bCs w:val="1"/>
                      <w:color w:val="44546A" w:themeColor="text2"/>
                      <w:sz w:val="20"/>
                      <w:szCs w:val="20"/>
                    </w:rPr>
                  </w:pPr>
                  <w:r w:rsidRPr="10415A23" w:rsidR="78253F98">
                    <w:rPr>
                      <w:rFonts w:ascii="Arial" w:hAnsi="Arial"/>
                      <w:b w:val="1"/>
                      <w:bCs w:val="1"/>
                      <w:color w:val="44546A" w:themeColor="text2" w:themeTint="FF" w:themeShade="FF"/>
                      <w:sz w:val="20"/>
                      <w:szCs w:val="20"/>
                    </w:rPr>
                    <w:t>Goulot</w:t>
                  </w:r>
                  <w:r w:rsidRPr="10415A23" w:rsidR="1DD13D0A">
                    <w:rPr>
                      <w:rFonts w:ascii="Arial" w:hAnsi="Arial"/>
                      <w:b w:val="1"/>
                      <w:bCs w:val="1"/>
                      <w:color w:val="44546A" w:themeColor="text2" w:themeTint="FF" w:themeShade="FF"/>
                      <w:sz w:val="20"/>
                      <w:szCs w:val="20"/>
                    </w:rPr>
                    <w:t>s d’étranglement</w:t>
                  </w:r>
                </w:p>
                <w:p w:rsidRPr="009D0F9D" w:rsidR="00087B80" w:rsidP="00E27666" w:rsidRDefault="1DD13D0A" w14:paraId="64153AB7" w14:textId="7BA47E29">
                  <w:pPr>
                    <w:spacing w:before="120"/>
                    <w:jc w:val="center"/>
                    <w:rPr>
                      <w:rFonts w:ascii="Arial" w:hAnsi="Arial" w:eastAsia="Arial" w:cs="Arial"/>
                      <w:color w:val="44546A" w:themeColor="text2"/>
                      <w:sz w:val="20"/>
                      <w:szCs w:val="20"/>
                    </w:rPr>
                  </w:pPr>
                  <w:r>
                    <w:rPr>
                      <w:rFonts w:ascii="Arial" w:hAnsi="Arial"/>
                      <w:color w:val="44546A" w:themeColor="text2"/>
                      <w:sz w:val="20"/>
                    </w:rPr>
                    <w:t xml:space="preserve">Facteurs ayant empêché une action rapide. </w:t>
                  </w:r>
                  <w:r>
                    <w:br/>
                  </w:r>
                  <w:r>
                    <w:rPr>
                      <w:rFonts w:ascii="Arial" w:hAnsi="Arial"/>
                      <w:color w:val="44546A" w:themeColor="text2"/>
                      <w:sz w:val="20"/>
                    </w:rPr>
                    <w:t>Identifiez-en au maximum 3, le cas échéant.</w:t>
                  </w:r>
                </w:p>
              </w:tc>
              <w:tc>
                <w:tcPr>
                  <w:tcW w:w="2926" w:type="dxa"/>
                  <w:shd w:val="clear" w:color="auto" w:fill="CCDDE8"/>
                  <w:tcMar/>
                  <w:vAlign w:val="center"/>
                </w:tcPr>
                <w:p w:rsidRPr="009D0F9D" w:rsidR="00087B80" w:rsidP="00E27666" w:rsidRDefault="1DD13D0A" w14:paraId="1D7A7086" w14:textId="77777777">
                  <w:pPr>
                    <w:spacing w:before="120"/>
                    <w:jc w:val="center"/>
                    <w:rPr>
                      <w:rFonts w:ascii="Arial" w:hAnsi="Arial" w:eastAsia="Arial" w:cs="Arial"/>
                      <w:b/>
                      <w:bCs/>
                      <w:color w:val="44546A" w:themeColor="text2"/>
                      <w:sz w:val="20"/>
                      <w:szCs w:val="20"/>
                    </w:rPr>
                  </w:pPr>
                  <w:r>
                    <w:rPr>
                      <w:rFonts w:ascii="Arial" w:hAnsi="Arial"/>
                      <w:b/>
                      <w:color w:val="44546A" w:themeColor="text2"/>
                      <w:sz w:val="20"/>
                    </w:rPr>
                    <w:t>Facteurs favorisants</w:t>
                  </w:r>
                  <w:r>
                    <w:br/>
                  </w:r>
                  <w:r>
                    <w:rPr>
                      <w:rFonts w:ascii="Arial" w:hAnsi="Arial"/>
                      <w:color w:val="44546A" w:themeColor="text2"/>
                      <w:sz w:val="20"/>
                    </w:rPr>
                    <w:t xml:space="preserve">Facteurs ayant favorisé une action rapide. </w:t>
                  </w:r>
                  <w:r>
                    <w:br/>
                  </w:r>
                  <w:r>
                    <w:rPr>
                      <w:rFonts w:ascii="Arial" w:hAnsi="Arial"/>
                      <w:color w:val="44546A" w:themeColor="text2"/>
                      <w:sz w:val="20"/>
                    </w:rPr>
                    <w:t>Identifiez-en au maximum 3, le cas échéant. Documentez-les à des fins de plaidoyer et pour en démontrer l’impact.</w:t>
                  </w:r>
                </w:p>
              </w:tc>
            </w:tr>
            <w:tr w:rsidRPr="009D0F9D" w:rsidR="00B921B1" w:rsidTr="10415A23" w14:paraId="68972408" w14:textId="77777777">
              <w:trPr>
                <w:trHeight w:val="125"/>
              </w:trPr>
              <w:tc>
                <w:tcPr>
                  <w:tcW w:w="1316" w:type="dxa"/>
                  <w:shd w:val="clear" w:color="auto" w:fill="ED5446"/>
                  <w:tcMar/>
                  <w:vAlign w:val="center"/>
                </w:tcPr>
                <w:p w:rsidRPr="009D0F9D" w:rsidR="00B921B1" w:rsidP="00E27666" w:rsidRDefault="5BB934C4" w14:paraId="701E09F0" w14:textId="77777777">
                  <w:pPr>
                    <w:spacing w:before="120"/>
                    <w:jc w:val="center"/>
                    <w:rPr>
                      <w:rFonts w:ascii="Arial" w:hAnsi="Arial" w:eastAsia="Arial" w:cs="Arial"/>
                      <w:b/>
                      <w:bCs/>
                      <w:color w:val="FFFFFF" w:themeColor="background1"/>
                      <w:sz w:val="20"/>
                      <w:szCs w:val="20"/>
                    </w:rPr>
                  </w:pPr>
                  <w:r>
                    <w:rPr>
                      <w:rFonts w:ascii="Arial" w:hAnsi="Arial"/>
                      <w:b/>
                      <w:color w:val="FFFFFF" w:themeColor="background1"/>
                      <w:sz w:val="20"/>
                    </w:rPr>
                    <w:t>Détection</w:t>
                  </w:r>
                </w:p>
              </w:tc>
              <w:tc>
                <w:tcPr>
                  <w:tcW w:w="3544" w:type="dxa"/>
                  <w:tcMar/>
                  <w:vAlign w:val="center"/>
                </w:tcPr>
                <w:p w:rsidRPr="000C2816" w:rsidR="00B921B1" w:rsidP="00E27666" w:rsidRDefault="5BB934C4" w14:paraId="6EF4C0C0" w14:textId="77777777">
                  <w:pPr>
                    <w:pStyle w:val="ListParagraph"/>
                    <w:numPr>
                      <w:ilvl w:val="0"/>
                      <w:numId w:val="6"/>
                    </w:numPr>
                    <w:spacing w:before="120"/>
                    <w:ind w:left="144" w:hanging="72"/>
                    <w:rPr>
                      <w:rFonts w:ascii="Arial" w:hAnsi="Arial" w:eastAsia="Arial" w:cs="Arial"/>
                      <w:sz w:val="20"/>
                      <w:szCs w:val="20"/>
                    </w:rPr>
                  </w:pPr>
                  <w:r>
                    <w:rPr>
                      <w:rFonts w:ascii="Arial" w:hAnsi="Arial"/>
                      <w:sz w:val="20"/>
                    </w:rPr>
                    <w:t>Absence de suspicion clinique malgré la présence de signes diagnostiques de la rougeole</w:t>
                  </w:r>
                </w:p>
                <w:p w:rsidRPr="009D0F9D" w:rsidR="00B921B1" w:rsidP="00E27666" w:rsidRDefault="5BB934C4" w14:paraId="4B7036B2" w14:textId="3E937937">
                  <w:pPr>
                    <w:pStyle w:val="ListParagraph"/>
                    <w:numPr>
                      <w:ilvl w:val="0"/>
                      <w:numId w:val="6"/>
                    </w:numPr>
                    <w:spacing w:before="120"/>
                    <w:ind w:left="144" w:hanging="72"/>
                    <w:rPr>
                      <w:rFonts w:ascii="Arial" w:hAnsi="Arial" w:eastAsia="Arial" w:cs="Arial"/>
                      <w:color w:val="4C4C4F"/>
                      <w:sz w:val="20"/>
                      <w:szCs w:val="20"/>
                    </w:rPr>
                  </w:pPr>
                  <w:r>
                    <w:rPr>
                      <w:rFonts w:ascii="Arial" w:hAnsi="Arial"/>
                      <w:sz w:val="20"/>
                    </w:rPr>
                    <w:t>Connaissance limitée des directives de surveillance en matière de maladies prioritaires</w:t>
                  </w:r>
                </w:p>
              </w:tc>
              <w:tc>
                <w:tcPr>
                  <w:tcW w:w="2926" w:type="dxa"/>
                  <w:tcMar/>
                  <w:vAlign w:val="center"/>
                </w:tcPr>
                <w:p w:rsidRPr="00766C4C" w:rsidR="00B921B1" w:rsidP="00E27666" w:rsidRDefault="5BB934C4" w14:paraId="3A9E0960" w14:textId="77777777">
                  <w:pPr>
                    <w:pStyle w:val="ListParagraph"/>
                    <w:numPr>
                      <w:ilvl w:val="0"/>
                      <w:numId w:val="6"/>
                    </w:numPr>
                    <w:spacing w:before="120"/>
                    <w:ind w:left="144" w:hanging="72"/>
                    <w:rPr>
                      <w:rFonts w:ascii="Arial" w:hAnsi="Arial" w:eastAsia="Arial" w:cs="Arial"/>
                      <w:color w:val="4C4C4F"/>
                      <w:sz w:val="20"/>
                      <w:szCs w:val="20"/>
                    </w:rPr>
                  </w:pPr>
                  <w:r>
                    <w:rPr>
                      <w:rFonts w:ascii="Arial" w:hAnsi="Arial"/>
                      <w:color w:val="4C4C4F"/>
                      <w:sz w:val="20"/>
                    </w:rPr>
                    <w:t>Action rapide de l’équipe clinique dès que la rougeole a été suspectée</w:t>
                  </w:r>
                </w:p>
                <w:p w:rsidRPr="009D0F9D" w:rsidR="00B921B1" w:rsidP="00E27666" w:rsidRDefault="00B921B1" w14:paraId="5BDA6BE9" w14:textId="77777777">
                  <w:pPr>
                    <w:spacing w:before="120"/>
                    <w:rPr>
                      <w:rFonts w:ascii="Arial" w:hAnsi="Arial" w:eastAsia="Arial" w:cs="Arial"/>
                      <w:color w:val="4C4C4F"/>
                      <w:sz w:val="20"/>
                      <w:szCs w:val="20"/>
                      <w:highlight w:val="yellow"/>
                    </w:rPr>
                  </w:pPr>
                </w:p>
                <w:p w:rsidRPr="009D0F9D" w:rsidR="00B921B1" w:rsidP="00E27666" w:rsidRDefault="00B921B1" w14:paraId="33413B92" w14:textId="77777777">
                  <w:pPr>
                    <w:spacing w:before="120"/>
                    <w:jc w:val="center"/>
                    <w:rPr>
                      <w:rFonts w:ascii="Arial" w:hAnsi="Arial" w:eastAsia="Arial" w:cs="Arial"/>
                      <w:b/>
                      <w:bCs/>
                      <w:color w:val="4C4C4F"/>
                      <w:sz w:val="20"/>
                      <w:szCs w:val="20"/>
                      <w:highlight w:val="yellow"/>
                    </w:rPr>
                  </w:pPr>
                </w:p>
              </w:tc>
            </w:tr>
            <w:tr w:rsidRPr="009D0F9D" w:rsidR="00B921B1" w:rsidTr="10415A23" w14:paraId="1535679C" w14:textId="77777777">
              <w:trPr>
                <w:trHeight w:val="62"/>
              </w:trPr>
              <w:tc>
                <w:tcPr>
                  <w:tcW w:w="1316" w:type="dxa"/>
                  <w:shd w:val="clear" w:color="auto" w:fill="F89736"/>
                  <w:tcMar/>
                  <w:vAlign w:val="center"/>
                </w:tcPr>
                <w:p w:rsidRPr="009D0F9D" w:rsidR="00B921B1" w:rsidP="00E27666" w:rsidRDefault="5BB934C4" w14:paraId="094E3880" w14:textId="77777777">
                  <w:pPr>
                    <w:spacing w:before="120"/>
                    <w:jc w:val="center"/>
                    <w:rPr>
                      <w:rFonts w:ascii="Arial" w:hAnsi="Arial" w:eastAsia="Arial" w:cs="Arial"/>
                      <w:b/>
                      <w:bCs/>
                      <w:color w:val="FFFFFF" w:themeColor="background1"/>
                      <w:sz w:val="20"/>
                      <w:szCs w:val="20"/>
                    </w:rPr>
                  </w:pPr>
                  <w:r>
                    <w:rPr>
                      <w:rFonts w:ascii="Arial" w:hAnsi="Arial"/>
                      <w:b/>
                      <w:color w:val="FFFFFF" w:themeColor="background1"/>
                      <w:sz w:val="20"/>
                    </w:rPr>
                    <w:t>Notification</w:t>
                  </w:r>
                </w:p>
              </w:tc>
              <w:tc>
                <w:tcPr>
                  <w:tcW w:w="3544" w:type="dxa"/>
                  <w:tcMar/>
                  <w:vAlign w:val="center"/>
                </w:tcPr>
                <w:p w:rsidRPr="009D0F9D" w:rsidR="00B921B1" w:rsidP="00E27666" w:rsidRDefault="00B921B1" w14:paraId="18DA4811" w14:textId="77777777">
                  <w:pPr>
                    <w:spacing w:before="120"/>
                    <w:rPr>
                      <w:rFonts w:ascii="Arial" w:hAnsi="Arial" w:eastAsia="Arial" w:cs="Arial"/>
                      <w:color w:val="4C4C4F"/>
                      <w:sz w:val="20"/>
                      <w:szCs w:val="20"/>
                    </w:rPr>
                  </w:pPr>
                </w:p>
              </w:tc>
              <w:tc>
                <w:tcPr>
                  <w:tcW w:w="2926" w:type="dxa"/>
                  <w:tcMar/>
                  <w:vAlign w:val="center"/>
                </w:tcPr>
                <w:p w:rsidRPr="009D0F9D" w:rsidR="00B921B1" w:rsidP="00E27666" w:rsidRDefault="5BB934C4" w14:paraId="090B652F" w14:textId="46A72260">
                  <w:pPr>
                    <w:pStyle w:val="ListParagraph"/>
                    <w:numPr>
                      <w:ilvl w:val="0"/>
                      <w:numId w:val="7"/>
                    </w:numPr>
                    <w:spacing w:before="120"/>
                    <w:ind w:left="144" w:hanging="72"/>
                    <w:rPr>
                      <w:rFonts w:ascii="Arial" w:hAnsi="Arial" w:eastAsia="Arial" w:cs="Arial"/>
                      <w:sz w:val="20"/>
                      <w:szCs w:val="20"/>
                    </w:rPr>
                  </w:pPr>
                  <w:r>
                    <w:rPr>
                      <w:rFonts w:ascii="Arial" w:hAnsi="Arial"/>
                      <w:sz w:val="20"/>
                    </w:rPr>
                    <w:t>Formation de remise à niveau récente pour le personnel clinique sur les protocoles d’alerte et de notification</w:t>
                  </w:r>
                </w:p>
              </w:tc>
            </w:tr>
            <w:tr w:rsidRPr="009D0F9D" w:rsidR="00B921B1" w:rsidTr="10415A23" w14:paraId="5BC13D1F" w14:textId="77777777">
              <w:trPr>
                <w:trHeight w:val="62"/>
              </w:trPr>
              <w:tc>
                <w:tcPr>
                  <w:tcW w:w="1316" w:type="dxa"/>
                  <w:shd w:val="clear" w:color="auto" w:fill="3BB041"/>
                  <w:tcMar/>
                  <w:vAlign w:val="center"/>
                </w:tcPr>
                <w:p w:rsidRPr="009D0F9D" w:rsidR="00B921B1" w:rsidP="00E27666" w:rsidRDefault="5BB934C4" w14:paraId="3CD4939B" w14:textId="77777777">
                  <w:pPr>
                    <w:spacing w:before="120"/>
                    <w:jc w:val="center"/>
                    <w:rPr>
                      <w:rFonts w:ascii="Arial" w:hAnsi="Arial" w:eastAsia="Arial" w:cs="Arial"/>
                      <w:b/>
                      <w:bCs/>
                      <w:color w:val="FFFFFF" w:themeColor="background1"/>
                      <w:sz w:val="20"/>
                      <w:szCs w:val="20"/>
                    </w:rPr>
                  </w:pPr>
                  <w:r>
                    <w:rPr>
                      <w:rFonts w:ascii="Arial" w:hAnsi="Arial"/>
                      <w:b/>
                      <w:color w:val="FFFFFF" w:themeColor="background1"/>
                      <w:sz w:val="20"/>
                    </w:rPr>
                    <w:t>Réponse</w:t>
                  </w:r>
                </w:p>
              </w:tc>
              <w:tc>
                <w:tcPr>
                  <w:tcW w:w="3544" w:type="dxa"/>
                  <w:tcMar/>
                  <w:vAlign w:val="center"/>
                </w:tcPr>
                <w:p w:rsidRPr="00031ACD" w:rsidR="00B921B1" w:rsidP="00E27666" w:rsidRDefault="5BB934C4" w14:paraId="397405B9" w14:textId="77777777">
                  <w:pPr>
                    <w:pStyle w:val="ListParagraph"/>
                    <w:numPr>
                      <w:ilvl w:val="0"/>
                      <w:numId w:val="5"/>
                    </w:numPr>
                    <w:spacing w:before="120"/>
                    <w:rPr>
                      <w:rFonts w:ascii="Arial" w:hAnsi="Arial" w:eastAsia="Arial" w:cs="Arial"/>
                      <w:sz w:val="20"/>
                      <w:szCs w:val="20"/>
                    </w:rPr>
                  </w:pPr>
                  <w:r>
                    <w:rPr>
                      <w:rFonts w:ascii="Arial" w:hAnsi="Arial"/>
                      <w:sz w:val="20"/>
                    </w:rPr>
                    <w:t>Absence de financement pour le carburant</w:t>
                  </w:r>
                </w:p>
                <w:p w:rsidRPr="00031ACD" w:rsidR="00B921B1" w:rsidP="00E27666" w:rsidRDefault="5BB934C4" w14:paraId="330C61A6" w14:textId="77777777">
                  <w:pPr>
                    <w:pStyle w:val="ListParagraph"/>
                    <w:numPr>
                      <w:ilvl w:val="0"/>
                      <w:numId w:val="5"/>
                    </w:numPr>
                    <w:spacing w:before="120"/>
                    <w:rPr>
                      <w:rFonts w:ascii="Arial" w:hAnsi="Arial" w:eastAsia="Arial" w:cs="Arial"/>
                      <w:sz w:val="20"/>
                      <w:szCs w:val="20"/>
                    </w:rPr>
                  </w:pPr>
                  <w:r>
                    <w:rPr>
                      <w:rFonts w:ascii="Arial" w:hAnsi="Arial"/>
                      <w:sz w:val="20"/>
                    </w:rPr>
                    <w:t>Retards/difficultés de transport des échantillons</w:t>
                  </w:r>
                </w:p>
                <w:p w:rsidRPr="00031ACD" w:rsidR="00B921B1" w:rsidP="00E27666" w:rsidRDefault="5BB934C4" w14:paraId="7D0AF62B" w14:textId="77777777">
                  <w:pPr>
                    <w:pStyle w:val="ListParagraph"/>
                    <w:numPr>
                      <w:ilvl w:val="0"/>
                      <w:numId w:val="5"/>
                    </w:numPr>
                    <w:spacing w:before="120"/>
                    <w:rPr>
                      <w:rFonts w:ascii="Arial" w:hAnsi="Arial" w:eastAsia="Arial" w:cs="Arial"/>
                      <w:sz w:val="20"/>
                      <w:szCs w:val="20"/>
                    </w:rPr>
                  </w:pPr>
                  <w:r>
                    <w:rPr>
                      <w:rFonts w:ascii="Arial" w:hAnsi="Arial"/>
                      <w:sz w:val="20"/>
                    </w:rPr>
                    <w:t>Retards/difficultés de confirmation en laboratoire</w:t>
                  </w:r>
                </w:p>
                <w:p w:rsidRPr="009D0F9D" w:rsidR="00B921B1" w:rsidP="00E27666" w:rsidRDefault="5BB934C4" w14:paraId="623E1275" w14:textId="2892B9CC">
                  <w:pPr>
                    <w:pStyle w:val="ListParagraph"/>
                    <w:numPr>
                      <w:ilvl w:val="0"/>
                      <w:numId w:val="5"/>
                    </w:numPr>
                    <w:spacing w:before="120"/>
                    <w:rPr>
                      <w:rFonts w:ascii="Arial" w:hAnsi="Arial" w:eastAsia="Arial" w:cs="Arial"/>
                      <w:b/>
                      <w:bCs/>
                      <w:color w:val="4C4C4F"/>
                      <w:sz w:val="20"/>
                      <w:szCs w:val="20"/>
                    </w:rPr>
                  </w:pPr>
                  <w:r>
                    <w:rPr>
                      <w:rFonts w:ascii="Arial" w:hAnsi="Arial"/>
                      <w:sz w:val="20"/>
                    </w:rPr>
                    <w:t>Retard dans la traduction des documents</w:t>
                  </w:r>
                </w:p>
              </w:tc>
              <w:tc>
                <w:tcPr>
                  <w:tcW w:w="2926" w:type="dxa"/>
                  <w:tcMar/>
                  <w:vAlign w:val="center"/>
                </w:tcPr>
                <w:p w:rsidRPr="00E37D31" w:rsidR="00B921B1" w:rsidP="00E27666" w:rsidRDefault="5BB934C4" w14:paraId="1FEE896C" w14:textId="77777777">
                  <w:pPr>
                    <w:pStyle w:val="ListParagraph"/>
                    <w:numPr>
                      <w:ilvl w:val="0"/>
                      <w:numId w:val="5"/>
                    </w:numPr>
                    <w:spacing w:before="120"/>
                    <w:rPr>
                      <w:rFonts w:ascii="Arial" w:hAnsi="Arial" w:eastAsia="Arial" w:cs="Arial"/>
                      <w:sz w:val="20"/>
                      <w:szCs w:val="20"/>
                    </w:rPr>
                  </w:pPr>
                  <w:r>
                    <w:rPr>
                      <w:rFonts w:ascii="Arial" w:hAnsi="Arial"/>
                      <w:sz w:val="20"/>
                    </w:rPr>
                    <w:t xml:space="preserve">Déploiement rapide de l’équipe d’intervention rapide </w:t>
                  </w:r>
                </w:p>
                <w:p w:rsidRPr="009D0F9D" w:rsidR="00B921B1" w:rsidP="00E27666" w:rsidRDefault="00B921B1" w14:paraId="0256ECA6" w14:textId="77777777">
                  <w:pPr>
                    <w:spacing w:before="120"/>
                    <w:rPr>
                      <w:rFonts w:ascii="Arial" w:hAnsi="Arial" w:eastAsia="Arial" w:cs="Arial"/>
                      <w:b/>
                      <w:bCs/>
                      <w:color w:val="4C4C4F"/>
                      <w:sz w:val="20"/>
                      <w:szCs w:val="20"/>
                      <w:highlight w:val="yellow"/>
                    </w:rPr>
                  </w:pPr>
                </w:p>
              </w:tc>
            </w:tr>
          </w:tbl>
          <w:p w:rsidRPr="00087B80" w:rsidR="00087B80" w:rsidP="00E27666" w:rsidRDefault="1F11DAD6" w14:paraId="71B3CB93" w14:textId="11F82EB5">
            <w:pPr>
              <w:spacing w:before="120"/>
              <w:rPr>
                <w:rFonts w:ascii="Arial" w:hAnsi="Arial" w:eastAsia="Arial" w:cs="Arial"/>
                <w:i/>
                <w:iCs/>
                <w:sz w:val="20"/>
                <w:szCs w:val="20"/>
              </w:rPr>
            </w:pPr>
            <w:r>
              <w:rPr>
                <w:rFonts w:ascii="Arial" w:hAnsi="Arial"/>
                <w:i/>
                <w:sz w:val="20"/>
              </w:rPr>
              <w:t xml:space="preserve">  </w:t>
            </w:r>
          </w:p>
        </w:tc>
      </w:tr>
      <w:tr w:rsidR="00087B80" w:rsidTr="7BBB53F2" w14:paraId="093EE1BE" w14:textId="77777777">
        <w:trPr>
          <w:trHeight w:val="2117"/>
        </w:trPr>
        <w:tc>
          <w:tcPr>
            <w:tcW w:w="1795" w:type="dxa"/>
            <w:gridSpan w:val="2"/>
            <w:tcMar/>
          </w:tcPr>
          <w:p w:rsidRPr="00DE3EBC" w:rsidR="00087B80" w:rsidP="001660AC" w:rsidRDefault="1DD13D0A" w14:paraId="603FAB5E" w14:textId="7076A849">
            <w:pPr>
              <w:pStyle w:val="NormalWeb"/>
              <w:shd w:val="clear" w:color="auto" w:fill="FFFFFF" w:themeFill="background1"/>
              <w:spacing w:before="120" w:beforeAutospacing="0" w:after="360" w:afterAutospacing="0" w:line="252" w:lineRule="auto"/>
              <w:rPr>
                <w:rFonts w:ascii="Arial" w:hAnsi="Arial" w:eastAsia="Arial" w:cs="Arial"/>
                <w:b/>
                <w:bCs/>
                <w:color w:val="618393"/>
                <w:sz w:val="20"/>
                <w:szCs w:val="20"/>
              </w:rPr>
            </w:pPr>
            <w:r>
              <w:rPr>
                <w:rFonts w:ascii="Arial" w:hAnsi="Arial"/>
                <w:b/>
                <w:color w:val="618393"/>
                <w:sz w:val="20"/>
              </w:rPr>
              <w:t xml:space="preserve">Discuter des actions immédiates et à plus long terme </w:t>
            </w:r>
          </w:p>
          <w:p w:rsidRPr="002C7DC1" w:rsidR="00087B80" w:rsidP="001660AC" w:rsidRDefault="4DE76ECC" w14:paraId="7181D1FF" w14:textId="71D25182">
            <w:pPr>
              <w:pStyle w:val="NormalWeb"/>
              <w:shd w:val="clear" w:color="auto" w:fill="FFFFFF" w:themeFill="background1"/>
              <w:spacing w:before="120" w:beforeAutospacing="0" w:after="360" w:afterAutospacing="0" w:line="252" w:lineRule="auto"/>
              <w:rPr>
                <w:rFonts w:ascii="Arial" w:hAnsi="Arial" w:eastAsia="Arial" w:cs="Arial"/>
                <w:sz w:val="20"/>
                <w:szCs w:val="20"/>
              </w:rPr>
            </w:pPr>
            <w:r>
              <w:rPr>
                <w:rFonts w:ascii="Arial" w:hAnsi="Arial"/>
                <w:sz w:val="20"/>
              </w:rPr>
              <w:t>10 minutes</w:t>
            </w:r>
          </w:p>
          <w:p w:rsidRPr="009D0F9D" w:rsidR="00087B80" w:rsidP="001660AC" w:rsidRDefault="00087B80" w14:paraId="1361351F" w14:textId="77777777">
            <w:pPr>
              <w:pStyle w:val="NormalWeb"/>
              <w:shd w:val="clear" w:color="auto" w:fill="FFFFFF" w:themeFill="background1"/>
              <w:spacing w:before="120" w:beforeAutospacing="0" w:after="360" w:afterAutospacing="0" w:line="252" w:lineRule="auto"/>
              <w:rPr>
                <w:rFonts w:ascii="Arial" w:hAnsi="Arial" w:eastAsia="Arial" w:cs="Arial"/>
                <w:b/>
                <w:bCs/>
                <w:color w:val="618393"/>
                <w:sz w:val="20"/>
                <w:szCs w:val="20"/>
              </w:rPr>
            </w:pPr>
          </w:p>
        </w:tc>
        <w:tc>
          <w:tcPr>
            <w:tcW w:w="7935" w:type="dxa"/>
            <w:tcMar/>
          </w:tcPr>
          <w:p w:rsidRPr="007D2472" w:rsidR="00087B80" w:rsidP="001660AC" w:rsidRDefault="020896F8" w14:paraId="4E968531" w14:textId="77777777">
            <w:pPr>
              <w:pStyle w:val="NormalWeb"/>
              <w:spacing w:before="120" w:beforeAutospacing="0" w:after="120" w:afterAutospacing="0" w:line="252" w:lineRule="auto"/>
              <w:rPr>
                <w:rFonts w:ascii="Arial" w:hAnsi="Arial" w:eastAsia="Arial" w:cs="Arial"/>
                <w:sz w:val="20"/>
                <w:szCs w:val="20"/>
              </w:rPr>
            </w:pPr>
            <w:r>
              <w:rPr>
                <w:rFonts w:ascii="Arial" w:hAnsi="Arial"/>
                <w:sz w:val="20"/>
              </w:rPr>
              <w:t>À dire :</w:t>
            </w:r>
          </w:p>
          <w:p w:rsidRPr="007D2472" w:rsidR="00DE3EBC" w:rsidP="001660AC" w:rsidRDefault="020896F8" w14:paraId="7F808363" w14:noSpellErr="1" w14:textId="0017C665">
            <w:pPr>
              <w:pStyle w:val="ListParagraph"/>
              <w:widowControl w:val="0"/>
              <w:numPr>
                <w:ilvl w:val="0"/>
                <w:numId w:val="11"/>
              </w:numPr>
              <w:spacing w:before="120" w:after="360" w:line="252" w:lineRule="auto"/>
              <w:rPr>
                <w:rFonts w:ascii="Arial" w:hAnsi="Arial" w:eastAsia="Arial" w:cs="Arial"/>
                <w:sz w:val="20"/>
                <w:szCs w:val="20"/>
              </w:rPr>
            </w:pPr>
            <w:r w:rsidRPr="10415A23" w:rsidR="020896F8">
              <w:rPr>
                <w:rFonts w:ascii="Arial" w:hAnsi="Arial"/>
                <w:sz w:val="20"/>
                <w:szCs w:val="20"/>
              </w:rPr>
              <w:t xml:space="preserve">Discutons maintenant des actions immédiates et à plus long terme que vous aimeriez proposer pour remédier à ces principaux </w:t>
            </w:r>
            <w:r w:rsidRPr="10415A23" w:rsidR="78253F98">
              <w:rPr>
                <w:rFonts w:ascii="Arial" w:hAnsi="Arial"/>
                <w:sz w:val="20"/>
                <w:szCs w:val="20"/>
              </w:rPr>
              <w:t>goulot</w:t>
            </w:r>
            <w:r w:rsidRPr="10415A23" w:rsidR="020896F8">
              <w:rPr>
                <w:rFonts w:ascii="Arial" w:hAnsi="Arial"/>
                <w:sz w:val="20"/>
                <w:szCs w:val="20"/>
              </w:rPr>
              <w:t xml:space="preserve">s d’étranglement. </w:t>
            </w:r>
          </w:p>
          <w:p w:rsidRPr="007D2472" w:rsidR="00DE3EBC" w:rsidP="001660AC" w:rsidRDefault="020896F8" w14:paraId="494F03B1" w14:noSpellErr="1" w14:textId="1399D3FC">
            <w:pPr>
              <w:pStyle w:val="ListParagraph"/>
              <w:widowControl w:val="0"/>
              <w:numPr>
                <w:ilvl w:val="0"/>
                <w:numId w:val="11"/>
              </w:numPr>
              <w:spacing w:before="120" w:after="360" w:line="252" w:lineRule="auto"/>
              <w:rPr>
                <w:rFonts w:ascii="Arial" w:hAnsi="Arial" w:eastAsia="Arial" w:cs="Arial"/>
                <w:sz w:val="20"/>
                <w:szCs w:val="20"/>
              </w:rPr>
            </w:pPr>
            <w:r w:rsidRPr="10415A23" w:rsidR="020896F8">
              <w:rPr>
                <w:rFonts w:ascii="Arial" w:hAnsi="Arial"/>
                <w:sz w:val="20"/>
                <w:szCs w:val="20"/>
              </w:rPr>
              <w:t xml:space="preserve">N’oubliez pas de choisir des actions qui s’attaquent aux </w:t>
            </w:r>
            <w:r w:rsidRPr="10415A23" w:rsidR="78253F98">
              <w:rPr>
                <w:rFonts w:ascii="Arial" w:hAnsi="Arial"/>
                <w:sz w:val="20"/>
                <w:szCs w:val="20"/>
              </w:rPr>
              <w:t>goulot</w:t>
            </w:r>
            <w:r w:rsidRPr="10415A23" w:rsidR="020896F8">
              <w:rPr>
                <w:rFonts w:ascii="Arial" w:hAnsi="Arial"/>
                <w:sz w:val="20"/>
                <w:szCs w:val="20"/>
              </w:rPr>
              <w:t xml:space="preserve">s d’étranglement identifiés. </w:t>
            </w:r>
          </w:p>
          <w:p w:rsidRPr="007D2472" w:rsidR="001330AF" w:rsidP="00983D1A" w:rsidRDefault="020896F8" w14:paraId="78AF216A" w14:noSpellErr="1" w14:textId="525F6B27">
            <w:pPr>
              <w:pStyle w:val="ListParagraph"/>
              <w:widowControl w:val="0"/>
              <w:numPr>
                <w:ilvl w:val="0"/>
                <w:numId w:val="11"/>
              </w:numPr>
              <w:spacing w:before="120" w:after="240" w:line="252" w:lineRule="auto"/>
              <w:ind w:left="714" w:hanging="357"/>
              <w:rPr>
                <w:rFonts w:ascii="Arial" w:hAnsi="Arial" w:eastAsia="Arial" w:cs="Arial"/>
                <w:sz w:val="20"/>
                <w:szCs w:val="20"/>
              </w:rPr>
            </w:pPr>
            <w:r w:rsidRPr="10415A23" w:rsidR="020896F8">
              <w:rPr>
                <w:rFonts w:ascii="Arial" w:hAnsi="Arial"/>
                <w:sz w:val="20"/>
                <w:szCs w:val="20"/>
              </w:rPr>
              <w:t xml:space="preserve">Commençons par </w:t>
            </w:r>
            <w:r>
              <w:br/>
            </w:r>
            <w:r w:rsidRPr="10415A23" w:rsidR="020896F8">
              <w:rPr>
                <w:rFonts w:ascii="Arial" w:hAnsi="Arial"/>
                <w:sz w:val="20"/>
                <w:szCs w:val="20"/>
              </w:rPr>
              <w:t xml:space="preserve">*[choisissez un </w:t>
            </w:r>
            <w:r w:rsidRPr="10415A23" w:rsidR="78253F98">
              <w:rPr>
                <w:rFonts w:ascii="Arial" w:hAnsi="Arial"/>
                <w:sz w:val="20"/>
                <w:szCs w:val="20"/>
              </w:rPr>
              <w:t>goulot</w:t>
            </w:r>
            <w:r w:rsidRPr="10415A23" w:rsidR="020896F8">
              <w:rPr>
                <w:rFonts w:ascii="Arial" w:hAnsi="Arial"/>
                <w:sz w:val="20"/>
                <w:szCs w:val="20"/>
              </w:rPr>
              <w:t xml:space="preserve"> d’étranglement principal identifié à la dernière étape et indiquez-le ici].</w:t>
            </w:r>
          </w:p>
          <w:p w:rsidRPr="007D2472" w:rsidR="00DE3EBC" w:rsidP="001660AC" w:rsidRDefault="020896F8" w14:paraId="52B7A2C8" w14:textId="77777777">
            <w:pPr>
              <w:widowControl w:val="0"/>
              <w:spacing w:before="120" w:after="120" w:line="252" w:lineRule="auto"/>
              <w:rPr>
                <w:rFonts w:ascii="Arial" w:hAnsi="Arial" w:eastAsia="Arial" w:cs="Arial"/>
                <w:sz w:val="20"/>
                <w:szCs w:val="20"/>
              </w:rPr>
            </w:pPr>
            <w:r>
              <w:rPr>
                <w:rFonts w:ascii="Arial" w:hAnsi="Arial"/>
                <w:sz w:val="20"/>
              </w:rPr>
              <w:t>À faire :</w:t>
            </w:r>
          </w:p>
          <w:p w:rsidRPr="007D2472" w:rsidR="00DE3EBC" w:rsidP="001660AC" w:rsidRDefault="020896F8" w14:paraId="69ECA17B" w14:noSpellErr="1" w14:textId="12E3A819">
            <w:pPr>
              <w:pStyle w:val="ListParagraph"/>
              <w:widowControl w:val="0"/>
              <w:numPr>
                <w:ilvl w:val="0"/>
                <w:numId w:val="11"/>
              </w:numPr>
              <w:spacing w:before="120" w:after="360" w:line="252" w:lineRule="auto"/>
              <w:rPr>
                <w:rFonts w:ascii="Arial" w:hAnsi="Arial" w:eastAsia="Arial" w:cs="Arial"/>
                <w:sz w:val="20"/>
                <w:szCs w:val="20"/>
              </w:rPr>
            </w:pPr>
            <w:r w:rsidRPr="7BBB53F2" w:rsidR="020896F8">
              <w:rPr>
                <w:rFonts w:ascii="Arial" w:hAnsi="Arial"/>
                <w:sz w:val="20"/>
                <w:szCs w:val="20"/>
              </w:rPr>
              <w:t>Demande</w:t>
            </w:r>
            <w:r w:rsidRPr="7BBB53F2" w:rsidR="0678F6B3">
              <w:rPr>
                <w:rFonts w:ascii="Arial" w:hAnsi="Arial"/>
                <w:sz w:val="20"/>
                <w:szCs w:val="20"/>
              </w:rPr>
              <w:t>r</w:t>
            </w:r>
            <w:r w:rsidRPr="7BBB53F2" w:rsidR="020896F8">
              <w:rPr>
                <w:rFonts w:ascii="Arial" w:hAnsi="Arial"/>
                <w:sz w:val="20"/>
                <w:szCs w:val="20"/>
              </w:rPr>
              <w:t xml:space="preserve"> à un volontaire de proposer une action immédiate et/ou à plus long terme pour résoudre ce premier </w:t>
            </w:r>
            <w:r w:rsidRPr="7BBB53F2" w:rsidR="78253F98">
              <w:rPr>
                <w:rFonts w:ascii="Arial" w:hAnsi="Arial"/>
                <w:sz w:val="20"/>
                <w:szCs w:val="20"/>
              </w:rPr>
              <w:t>goulot</w:t>
            </w:r>
            <w:r w:rsidRPr="7BBB53F2" w:rsidR="020896F8">
              <w:rPr>
                <w:rFonts w:ascii="Arial" w:hAnsi="Arial"/>
                <w:sz w:val="20"/>
                <w:szCs w:val="20"/>
              </w:rPr>
              <w:t xml:space="preserve"> d’étranglement principal. </w:t>
            </w:r>
          </w:p>
          <w:p w:rsidRPr="007D2472" w:rsidR="00DE3EBC" w:rsidP="001660AC" w:rsidRDefault="020896F8" w14:paraId="35FBC8D2" w14:noSpellErr="1" w14:textId="3E8C8C65">
            <w:pPr>
              <w:pStyle w:val="ListParagraph"/>
              <w:widowControl w:val="0"/>
              <w:numPr>
                <w:ilvl w:val="0"/>
                <w:numId w:val="11"/>
              </w:numPr>
              <w:spacing w:before="120" w:after="360" w:line="252" w:lineRule="auto"/>
              <w:rPr>
                <w:rFonts w:ascii="Arial" w:hAnsi="Arial" w:eastAsia="Arial" w:cs="Arial"/>
                <w:sz w:val="20"/>
                <w:szCs w:val="20"/>
              </w:rPr>
            </w:pPr>
            <w:r w:rsidRPr="7BBB53F2" w:rsidR="020896F8">
              <w:rPr>
                <w:rFonts w:ascii="Arial" w:hAnsi="Arial"/>
                <w:sz w:val="20"/>
                <w:szCs w:val="20"/>
              </w:rPr>
              <w:t>Demande</w:t>
            </w:r>
            <w:r w:rsidRPr="7BBB53F2" w:rsidR="3A7AB8B8">
              <w:rPr>
                <w:rFonts w:ascii="Arial" w:hAnsi="Arial"/>
                <w:sz w:val="20"/>
                <w:szCs w:val="20"/>
              </w:rPr>
              <w:t>r</w:t>
            </w:r>
            <w:r w:rsidRPr="7BBB53F2" w:rsidR="020896F8">
              <w:rPr>
                <w:rFonts w:ascii="Arial" w:hAnsi="Arial"/>
                <w:sz w:val="20"/>
                <w:szCs w:val="20"/>
              </w:rPr>
              <w:t xml:space="preserve"> si les autres sont d’accord et s’ils ont d’autres suggestions. </w:t>
            </w:r>
          </w:p>
          <w:p w:rsidRPr="007D2472" w:rsidR="00DE3EBC" w:rsidP="001660AC" w:rsidRDefault="020896F8" w14:paraId="1753F1AA" w14:noSpellErr="1" w14:textId="738E2F54">
            <w:pPr>
              <w:pStyle w:val="ListParagraph"/>
              <w:widowControl w:val="0"/>
              <w:numPr>
                <w:ilvl w:val="0"/>
                <w:numId w:val="11"/>
              </w:numPr>
              <w:spacing w:before="120" w:after="360" w:line="252" w:lineRule="auto"/>
              <w:rPr>
                <w:rFonts w:ascii="Arial" w:hAnsi="Arial" w:eastAsia="Arial" w:cs="Arial"/>
                <w:sz w:val="20"/>
                <w:szCs w:val="20"/>
              </w:rPr>
            </w:pPr>
            <w:r w:rsidRPr="7BBB53F2" w:rsidR="020896F8">
              <w:rPr>
                <w:rFonts w:ascii="Arial" w:hAnsi="Arial"/>
                <w:sz w:val="20"/>
                <w:szCs w:val="20"/>
              </w:rPr>
              <w:t>Passe</w:t>
            </w:r>
            <w:r w:rsidRPr="7BBB53F2" w:rsidR="0EC3B764">
              <w:rPr>
                <w:rFonts w:ascii="Arial" w:hAnsi="Arial"/>
                <w:sz w:val="20"/>
                <w:szCs w:val="20"/>
              </w:rPr>
              <w:t>r</w:t>
            </w:r>
            <w:r w:rsidRPr="7BBB53F2" w:rsidR="020896F8">
              <w:rPr>
                <w:rFonts w:ascii="Arial" w:hAnsi="Arial"/>
                <w:sz w:val="20"/>
                <w:szCs w:val="20"/>
              </w:rPr>
              <w:t xml:space="preserve"> en revue la liste des </w:t>
            </w:r>
            <w:r w:rsidRPr="7BBB53F2" w:rsidR="78253F98">
              <w:rPr>
                <w:rFonts w:ascii="Arial" w:hAnsi="Arial"/>
                <w:sz w:val="20"/>
                <w:szCs w:val="20"/>
              </w:rPr>
              <w:t>goulot</w:t>
            </w:r>
            <w:r w:rsidRPr="7BBB53F2" w:rsidR="020896F8">
              <w:rPr>
                <w:rFonts w:ascii="Arial" w:hAnsi="Arial"/>
                <w:sz w:val="20"/>
                <w:szCs w:val="20"/>
              </w:rPr>
              <w:t>s d’étranglement de l’étape précédente et essaye</w:t>
            </w:r>
            <w:r w:rsidRPr="7BBB53F2" w:rsidR="3C06E01F">
              <w:rPr>
                <w:rFonts w:ascii="Arial" w:hAnsi="Arial"/>
                <w:sz w:val="20"/>
                <w:szCs w:val="20"/>
              </w:rPr>
              <w:t>r</w:t>
            </w:r>
            <w:r w:rsidRPr="7BBB53F2" w:rsidR="020896F8">
              <w:rPr>
                <w:rFonts w:ascii="Arial" w:hAnsi="Arial"/>
                <w:sz w:val="20"/>
                <w:szCs w:val="20"/>
              </w:rPr>
              <w:t xml:space="preserve"> de recueillir des actions immédiates et à plus long terme pour chaque </w:t>
            </w:r>
            <w:r w:rsidRPr="7BBB53F2" w:rsidR="78253F98">
              <w:rPr>
                <w:rFonts w:ascii="Arial" w:hAnsi="Arial"/>
                <w:sz w:val="20"/>
                <w:szCs w:val="20"/>
              </w:rPr>
              <w:t>goulot</w:t>
            </w:r>
            <w:r w:rsidRPr="7BBB53F2" w:rsidR="020896F8">
              <w:rPr>
                <w:rFonts w:ascii="Arial" w:hAnsi="Arial"/>
                <w:sz w:val="20"/>
                <w:szCs w:val="20"/>
              </w:rPr>
              <w:t xml:space="preserve"> d’étranglement majeur.</w:t>
            </w:r>
          </w:p>
          <w:p w:rsidR="00DE3EBC" w:rsidP="007B062E" w:rsidRDefault="020896F8" w14:paraId="67690C84" w14:textId="71ECEDE5">
            <w:pPr>
              <w:pStyle w:val="ListParagraph"/>
              <w:widowControl w:val="0"/>
              <w:numPr>
                <w:ilvl w:val="0"/>
                <w:numId w:val="11"/>
              </w:numPr>
              <w:spacing w:before="120" w:after="240" w:line="252" w:lineRule="auto"/>
              <w:ind w:left="714" w:hanging="357"/>
              <w:rPr>
                <w:rFonts w:ascii="Arial" w:hAnsi="Arial" w:eastAsia="Arial" w:cs="Arial"/>
                <w:sz w:val="20"/>
                <w:szCs w:val="20"/>
              </w:rPr>
            </w:pPr>
            <w:r>
              <w:rPr>
                <w:rFonts w:ascii="Arial" w:hAnsi="Arial"/>
                <w:sz w:val="20"/>
              </w:rPr>
              <w:t>Les réponses du corrigé ci-dessous peuvent servir de guide pour la discussion, mais les participants auront probablement d’autres réponses également.</w:t>
            </w:r>
          </w:p>
          <w:p w:rsidRPr="00DE3EBC" w:rsidR="00DE3EBC" w:rsidP="001660AC" w:rsidRDefault="020896F8" w14:paraId="061ECE6C" w14:textId="77777777">
            <w:pPr>
              <w:spacing w:before="120" w:after="120" w:line="252" w:lineRule="auto"/>
              <w:rPr>
                <w:rFonts w:ascii="Arial" w:hAnsi="Arial" w:eastAsia="Arial" w:cs="Arial"/>
                <w:b/>
                <w:bCs/>
                <w:color w:val="618393"/>
                <w:sz w:val="20"/>
                <w:szCs w:val="20"/>
              </w:rPr>
            </w:pPr>
            <w:r>
              <w:rPr>
                <w:rFonts w:ascii="Arial" w:hAnsi="Arial"/>
                <w:b/>
                <w:color w:val="618393"/>
                <w:sz w:val="20"/>
              </w:rPr>
              <w:t>Corrigé :</w:t>
            </w:r>
          </w:p>
          <w:tbl>
            <w:tblPr>
              <w:tblStyle w:val="TableGrid"/>
              <w:tblW w:w="7959" w:type="dxa"/>
              <w:tblBorders>
                <w:top w:val="single" w:color="ABB8C3" w:sz="4" w:space="0"/>
                <w:left w:val="single" w:color="ABB8C3" w:sz="4" w:space="0"/>
                <w:bottom w:val="single" w:color="ABB8C3" w:sz="4" w:space="0"/>
                <w:right w:val="single" w:color="ABB8C3" w:sz="4" w:space="0"/>
                <w:insideH w:val="single" w:color="ABB8C3" w:sz="4" w:space="0"/>
                <w:insideV w:val="single" w:color="ABB8C3" w:sz="4" w:space="0"/>
              </w:tblBorders>
              <w:tblLook w:val="04A0" w:firstRow="1" w:lastRow="0" w:firstColumn="1" w:lastColumn="0" w:noHBand="0" w:noVBand="1"/>
            </w:tblPr>
            <w:tblGrid>
              <w:gridCol w:w="1395"/>
              <w:gridCol w:w="2182"/>
              <w:gridCol w:w="2231"/>
              <w:gridCol w:w="2151"/>
            </w:tblGrid>
            <w:tr w:rsidRPr="009D0F9D" w:rsidR="00DE3EBC" w:rsidTr="10415A23" w14:paraId="6431F293" w14:textId="77777777">
              <w:trPr>
                <w:trHeight w:val="1232"/>
              </w:trPr>
              <w:tc>
                <w:tcPr>
                  <w:tcW w:w="1395" w:type="dxa"/>
                  <w:shd w:val="clear" w:color="auto" w:fill="CCDDE8"/>
                  <w:tcMar/>
                  <w:vAlign w:val="center"/>
                </w:tcPr>
                <w:p w:rsidRPr="009D0F9D" w:rsidR="00DE3EBC" w:rsidP="001660AC" w:rsidRDefault="020896F8" w14:paraId="79C1A4C3" w14:textId="77777777">
                  <w:pPr>
                    <w:spacing w:before="120" w:line="252" w:lineRule="auto"/>
                    <w:jc w:val="center"/>
                    <w:rPr>
                      <w:rFonts w:ascii="Arial" w:hAnsi="Arial" w:eastAsia="Arial" w:cs="Arial"/>
                      <w:b/>
                      <w:bCs/>
                      <w:color w:val="44546A" w:themeColor="text2"/>
                      <w:sz w:val="20"/>
                      <w:szCs w:val="20"/>
                    </w:rPr>
                  </w:pPr>
                  <w:r>
                    <w:rPr>
                      <w:rFonts w:ascii="Arial" w:hAnsi="Arial"/>
                      <w:b/>
                      <w:color w:val="44546A" w:themeColor="text2"/>
                      <w:sz w:val="20"/>
                    </w:rPr>
                    <w:t>Intervalle</w:t>
                  </w:r>
                </w:p>
              </w:tc>
              <w:tc>
                <w:tcPr>
                  <w:tcW w:w="2182" w:type="dxa"/>
                  <w:shd w:val="clear" w:color="auto" w:fill="CCDDE8"/>
                  <w:tcMar/>
                  <w:vAlign w:val="center"/>
                </w:tcPr>
                <w:p w:rsidRPr="00675AEC" w:rsidR="00DE3EBC" w:rsidP="001660AC" w:rsidRDefault="020896F8" w14:paraId="14DAD463" w14:noSpellErr="1" w14:textId="324FC596">
                  <w:pPr>
                    <w:spacing w:before="120" w:line="252" w:lineRule="auto"/>
                    <w:jc w:val="center"/>
                    <w:rPr>
                      <w:rFonts w:ascii="Arial" w:hAnsi="Arial" w:eastAsia="Arial" w:cs="Arial"/>
                      <w:b w:val="1"/>
                      <w:bCs w:val="1"/>
                      <w:color w:val="44546A" w:themeColor="text2"/>
                      <w:sz w:val="20"/>
                      <w:szCs w:val="20"/>
                    </w:rPr>
                  </w:pPr>
                  <w:r w:rsidRPr="10415A23" w:rsidR="78253F98">
                    <w:rPr>
                      <w:rFonts w:ascii="Arial" w:hAnsi="Arial"/>
                      <w:b w:val="1"/>
                      <w:bCs w:val="1"/>
                      <w:color w:val="44546A" w:themeColor="text2" w:themeTint="FF" w:themeShade="FF"/>
                      <w:sz w:val="20"/>
                      <w:szCs w:val="20"/>
                    </w:rPr>
                    <w:t>Goulot</w:t>
                  </w:r>
                  <w:r w:rsidRPr="10415A23" w:rsidR="020896F8">
                    <w:rPr>
                      <w:rFonts w:ascii="Arial" w:hAnsi="Arial"/>
                      <w:b w:val="1"/>
                      <w:bCs w:val="1"/>
                      <w:color w:val="44546A" w:themeColor="text2" w:themeTint="FF" w:themeShade="FF"/>
                      <w:sz w:val="20"/>
                      <w:szCs w:val="20"/>
                    </w:rPr>
                    <w:t>s d’étranglement</w:t>
                  </w:r>
                </w:p>
              </w:tc>
              <w:tc>
                <w:tcPr>
                  <w:tcW w:w="2231" w:type="dxa"/>
                  <w:shd w:val="clear" w:color="auto" w:fill="CCDDE8"/>
                  <w:tcMar/>
                  <w:vAlign w:val="center"/>
                </w:tcPr>
                <w:p w:rsidRPr="009D0F9D" w:rsidR="00DE3EBC" w:rsidP="001660AC" w:rsidRDefault="020896F8" w14:paraId="2A12A412" w14:textId="77777777">
                  <w:pPr>
                    <w:spacing w:before="120" w:line="252" w:lineRule="auto"/>
                    <w:jc w:val="center"/>
                    <w:rPr>
                      <w:rFonts w:ascii="Arial" w:hAnsi="Arial" w:eastAsia="Arial" w:cs="Arial"/>
                      <w:b/>
                      <w:bCs/>
                      <w:color w:val="44546A" w:themeColor="text2"/>
                      <w:sz w:val="20"/>
                      <w:szCs w:val="20"/>
                    </w:rPr>
                  </w:pPr>
                  <w:r>
                    <w:rPr>
                      <w:rFonts w:ascii="Arial" w:hAnsi="Arial"/>
                      <w:b/>
                      <w:color w:val="44546A" w:themeColor="text2"/>
                      <w:sz w:val="20"/>
                    </w:rPr>
                    <w:t>Actions immédiates</w:t>
                  </w:r>
                </w:p>
              </w:tc>
              <w:tc>
                <w:tcPr>
                  <w:tcW w:w="2151" w:type="dxa"/>
                  <w:shd w:val="clear" w:color="auto" w:fill="CCDDE8"/>
                  <w:tcMar/>
                  <w:vAlign w:val="center"/>
                </w:tcPr>
                <w:p w:rsidRPr="009D0F9D" w:rsidR="00DE3EBC" w:rsidP="001660AC" w:rsidRDefault="020896F8" w14:paraId="282D12AB" w14:textId="1D74776F">
                  <w:pPr>
                    <w:spacing w:before="120" w:line="252" w:lineRule="auto"/>
                    <w:jc w:val="center"/>
                    <w:rPr>
                      <w:rFonts w:ascii="Arial" w:hAnsi="Arial" w:eastAsia="Arial" w:cs="Arial"/>
                      <w:b/>
                      <w:bCs/>
                      <w:color w:val="44546A" w:themeColor="text2"/>
                      <w:sz w:val="20"/>
                      <w:szCs w:val="20"/>
                    </w:rPr>
                  </w:pPr>
                  <w:r>
                    <w:rPr>
                      <w:rFonts w:ascii="Arial" w:hAnsi="Arial"/>
                      <w:b/>
                      <w:color w:val="44546A" w:themeColor="text2"/>
                      <w:sz w:val="20"/>
                    </w:rPr>
                    <w:t xml:space="preserve">Actions à plus </w:t>
                  </w:r>
                  <w:r w:rsidR="004959E6">
                    <w:rPr>
                      <w:rFonts w:ascii="Arial" w:hAnsi="Arial"/>
                      <w:b/>
                      <w:color w:val="44546A" w:themeColor="text2"/>
                      <w:sz w:val="20"/>
                    </w:rPr>
                    <w:br/>
                  </w:r>
                  <w:r>
                    <w:rPr>
                      <w:rFonts w:ascii="Arial" w:hAnsi="Arial"/>
                      <w:b/>
                      <w:color w:val="44546A" w:themeColor="text2"/>
                      <w:sz w:val="20"/>
                    </w:rPr>
                    <w:t>long terme</w:t>
                  </w:r>
                </w:p>
              </w:tc>
            </w:tr>
            <w:tr w:rsidRPr="009D0F9D" w:rsidR="00B921B1" w:rsidTr="10415A23" w14:paraId="273977A4" w14:textId="77777777">
              <w:trPr>
                <w:trHeight w:val="125"/>
              </w:trPr>
              <w:tc>
                <w:tcPr>
                  <w:tcW w:w="1395" w:type="dxa"/>
                  <w:shd w:val="clear" w:color="auto" w:fill="ED5446"/>
                  <w:tcMar/>
                  <w:vAlign w:val="center"/>
                </w:tcPr>
                <w:p w:rsidRPr="009D0F9D" w:rsidR="00B921B1" w:rsidP="001660AC" w:rsidRDefault="5BB934C4" w14:paraId="6B33E40A" w14:textId="77777777">
                  <w:pPr>
                    <w:spacing w:before="120" w:line="252" w:lineRule="auto"/>
                    <w:jc w:val="center"/>
                    <w:rPr>
                      <w:rFonts w:ascii="Arial" w:hAnsi="Arial" w:eastAsia="Arial" w:cs="Arial"/>
                      <w:b/>
                      <w:bCs/>
                      <w:color w:val="FFFFFF" w:themeColor="background1"/>
                      <w:sz w:val="20"/>
                      <w:szCs w:val="20"/>
                    </w:rPr>
                  </w:pPr>
                  <w:r>
                    <w:rPr>
                      <w:rFonts w:ascii="Arial" w:hAnsi="Arial"/>
                      <w:b/>
                      <w:color w:val="FFFFFF" w:themeColor="background1"/>
                      <w:sz w:val="20"/>
                    </w:rPr>
                    <w:t>Détection</w:t>
                  </w:r>
                </w:p>
              </w:tc>
              <w:tc>
                <w:tcPr>
                  <w:tcW w:w="2182" w:type="dxa"/>
                  <w:tcMar/>
                  <w:vAlign w:val="center"/>
                </w:tcPr>
                <w:p w:rsidRPr="007B062E" w:rsidR="00B921B1" w:rsidP="001660AC" w:rsidRDefault="5BB934C4" w14:paraId="40C05064" w14:textId="45F4AEBC">
                  <w:pPr>
                    <w:pStyle w:val="ListParagraph"/>
                    <w:numPr>
                      <w:ilvl w:val="0"/>
                      <w:numId w:val="6"/>
                    </w:numPr>
                    <w:spacing w:before="120" w:line="252" w:lineRule="auto"/>
                    <w:ind w:left="144" w:hanging="72"/>
                    <w:rPr>
                      <w:rFonts w:ascii="Arial" w:hAnsi="Arial" w:eastAsia="Arial" w:cs="Arial"/>
                      <w:color w:val="4C4C4F"/>
                      <w:sz w:val="19"/>
                      <w:szCs w:val="19"/>
                    </w:rPr>
                  </w:pPr>
                  <w:r w:rsidRPr="007B062E">
                    <w:rPr>
                      <w:rFonts w:ascii="Arial" w:hAnsi="Arial"/>
                      <w:sz w:val="19"/>
                      <w:szCs w:val="19"/>
                    </w:rPr>
                    <w:t>Connaissance clinique limitée des directives de surveillance en matière de maladies prioritaires</w:t>
                  </w:r>
                </w:p>
              </w:tc>
              <w:tc>
                <w:tcPr>
                  <w:tcW w:w="2231" w:type="dxa"/>
                  <w:tcMar/>
                  <w:vAlign w:val="center"/>
                </w:tcPr>
                <w:p w:rsidRPr="007B062E" w:rsidR="00B921B1" w:rsidP="001660AC" w:rsidRDefault="5BB934C4" w14:paraId="742D93D9" w14:textId="77777777">
                  <w:pPr>
                    <w:pStyle w:val="ListParagraph"/>
                    <w:numPr>
                      <w:ilvl w:val="0"/>
                      <w:numId w:val="6"/>
                    </w:numPr>
                    <w:spacing w:before="120" w:line="252" w:lineRule="auto"/>
                    <w:ind w:left="144" w:hanging="72"/>
                    <w:rPr>
                      <w:rFonts w:ascii="Arial" w:hAnsi="Arial" w:eastAsia="Arial" w:cs="Arial"/>
                      <w:b/>
                      <w:bCs/>
                      <w:color w:val="4C4C4F"/>
                      <w:sz w:val="19"/>
                      <w:szCs w:val="19"/>
                    </w:rPr>
                  </w:pPr>
                  <w:r w:rsidRPr="007B062E">
                    <w:rPr>
                      <w:rFonts w:ascii="Arial" w:hAnsi="Arial"/>
                      <w:sz w:val="19"/>
                      <w:szCs w:val="19"/>
                    </w:rPr>
                    <w:t>Diffuser les définitions de cas aux établissements de santé</w:t>
                  </w:r>
                </w:p>
                <w:p w:rsidRPr="007B062E" w:rsidR="00B921B1" w:rsidP="001660AC" w:rsidRDefault="5BB934C4" w14:paraId="14C136CD" w14:textId="138DE824">
                  <w:pPr>
                    <w:pStyle w:val="ListParagraph"/>
                    <w:numPr>
                      <w:ilvl w:val="0"/>
                      <w:numId w:val="6"/>
                    </w:numPr>
                    <w:spacing w:before="120" w:line="252" w:lineRule="auto"/>
                    <w:ind w:left="144" w:hanging="72"/>
                    <w:rPr>
                      <w:rFonts w:ascii="Arial" w:hAnsi="Arial" w:eastAsia="Arial" w:cs="Arial"/>
                      <w:b/>
                      <w:bCs/>
                      <w:color w:val="4C4C4F"/>
                      <w:sz w:val="19"/>
                      <w:szCs w:val="19"/>
                    </w:rPr>
                  </w:pPr>
                  <w:r w:rsidRPr="007B062E">
                    <w:rPr>
                      <w:rFonts w:ascii="Arial" w:hAnsi="Arial"/>
                      <w:sz w:val="19"/>
                      <w:szCs w:val="19"/>
                    </w:rPr>
                    <w:t xml:space="preserve">S’assurer que les directives de surveillance sont en place </w:t>
                  </w:r>
                </w:p>
              </w:tc>
              <w:tc>
                <w:tcPr>
                  <w:tcW w:w="2151" w:type="dxa"/>
                  <w:tcMar/>
                  <w:vAlign w:val="center"/>
                </w:tcPr>
                <w:p w:rsidRPr="007B062E" w:rsidR="00B921B1" w:rsidP="001660AC" w:rsidRDefault="5BB934C4" w14:paraId="58F1E27F" w14:textId="77777777">
                  <w:pPr>
                    <w:pStyle w:val="ListParagraph"/>
                    <w:numPr>
                      <w:ilvl w:val="0"/>
                      <w:numId w:val="6"/>
                    </w:numPr>
                    <w:spacing w:before="120" w:line="252" w:lineRule="auto"/>
                    <w:ind w:left="144" w:hanging="72"/>
                    <w:rPr>
                      <w:rFonts w:ascii="Arial" w:hAnsi="Arial" w:eastAsia="Arial" w:cs="Arial"/>
                      <w:b/>
                      <w:bCs/>
                      <w:color w:val="4C4C4F"/>
                      <w:sz w:val="19"/>
                      <w:szCs w:val="19"/>
                    </w:rPr>
                  </w:pPr>
                  <w:r w:rsidRPr="007B062E">
                    <w:rPr>
                      <w:rFonts w:ascii="Arial" w:hAnsi="Arial"/>
                      <w:sz w:val="19"/>
                      <w:szCs w:val="19"/>
                    </w:rPr>
                    <w:t>Assurer un financement durable pour la formation des agents de santé nationaux et infranationaux aux directives de surveillance</w:t>
                  </w:r>
                </w:p>
                <w:p w:rsidRPr="007B062E" w:rsidR="00B921B1" w:rsidP="001660AC" w:rsidRDefault="5BB934C4" w14:paraId="53600F58" w14:textId="528AFF1F">
                  <w:pPr>
                    <w:pStyle w:val="ListParagraph"/>
                    <w:numPr>
                      <w:ilvl w:val="0"/>
                      <w:numId w:val="6"/>
                    </w:numPr>
                    <w:spacing w:before="120" w:line="252" w:lineRule="auto"/>
                    <w:ind w:left="144" w:hanging="72"/>
                    <w:rPr>
                      <w:rFonts w:ascii="Arial" w:hAnsi="Arial" w:eastAsia="Arial" w:cs="Arial"/>
                      <w:b/>
                      <w:bCs/>
                      <w:color w:val="4C4C4F"/>
                      <w:sz w:val="19"/>
                      <w:szCs w:val="19"/>
                    </w:rPr>
                  </w:pPr>
                  <w:r w:rsidRPr="007B062E">
                    <w:rPr>
                      <w:rFonts w:ascii="Arial" w:hAnsi="Arial"/>
                      <w:sz w:val="19"/>
                      <w:szCs w:val="19"/>
                    </w:rPr>
                    <w:t>Organiser des formations de remise à niveau sur les définitions de cas clés à destination des agents de santé en établissement</w:t>
                  </w:r>
                </w:p>
              </w:tc>
            </w:tr>
            <w:tr w:rsidRPr="009D0F9D" w:rsidR="00B921B1" w:rsidTr="10415A23" w14:paraId="455E7C19" w14:textId="77777777">
              <w:trPr>
                <w:trHeight w:val="62"/>
              </w:trPr>
              <w:tc>
                <w:tcPr>
                  <w:tcW w:w="1395" w:type="dxa"/>
                  <w:shd w:val="clear" w:color="auto" w:fill="F89736"/>
                  <w:tcMar/>
                  <w:vAlign w:val="center"/>
                </w:tcPr>
                <w:p w:rsidRPr="009D0F9D" w:rsidR="00B921B1" w:rsidP="001660AC" w:rsidRDefault="5BB934C4" w14:paraId="62AF8BCB" w14:textId="77777777">
                  <w:pPr>
                    <w:spacing w:before="120" w:line="252" w:lineRule="auto"/>
                    <w:jc w:val="center"/>
                    <w:rPr>
                      <w:rFonts w:ascii="Arial" w:hAnsi="Arial" w:eastAsia="Arial" w:cs="Arial"/>
                      <w:b/>
                      <w:bCs/>
                      <w:color w:val="FFFFFF" w:themeColor="background1"/>
                      <w:sz w:val="20"/>
                      <w:szCs w:val="20"/>
                    </w:rPr>
                  </w:pPr>
                  <w:r>
                    <w:rPr>
                      <w:rFonts w:ascii="Arial" w:hAnsi="Arial"/>
                      <w:b/>
                      <w:color w:val="FFFFFF" w:themeColor="background1"/>
                      <w:sz w:val="20"/>
                    </w:rPr>
                    <w:t>Notification</w:t>
                  </w:r>
                </w:p>
              </w:tc>
              <w:tc>
                <w:tcPr>
                  <w:tcW w:w="2182" w:type="dxa"/>
                  <w:tcMar/>
                  <w:vAlign w:val="center"/>
                </w:tcPr>
                <w:p w:rsidRPr="007B062E" w:rsidR="00B921B1" w:rsidP="001660AC" w:rsidRDefault="5BB934C4" w14:paraId="0392D3F3" w14:textId="3A0F5592">
                  <w:pPr>
                    <w:spacing w:before="120" w:line="252" w:lineRule="auto"/>
                    <w:rPr>
                      <w:rFonts w:ascii="Arial" w:hAnsi="Arial" w:eastAsia="Arial" w:cs="Arial"/>
                      <w:color w:val="4C4C4F"/>
                      <w:sz w:val="19"/>
                      <w:szCs w:val="19"/>
                    </w:rPr>
                  </w:pPr>
                  <w:r w:rsidRPr="007B062E">
                    <w:rPr>
                      <w:rFonts w:ascii="Arial" w:hAnsi="Arial"/>
                      <w:color w:val="4C4C4F"/>
                      <w:sz w:val="19"/>
                      <w:szCs w:val="19"/>
                    </w:rPr>
                    <w:t>---</w:t>
                  </w:r>
                </w:p>
              </w:tc>
              <w:tc>
                <w:tcPr>
                  <w:tcW w:w="2231" w:type="dxa"/>
                  <w:tcMar/>
                  <w:vAlign w:val="center"/>
                </w:tcPr>
                <w:p w:rsidRPr="007B062E" w:rsidR="00B921B1" w:rsidP="001660AC" w:rsidRDefault="5BB934C4" w14:paraId="32D9C5A7" w14:textId="71D0F14B">
                  <w:pPr>
                    <w:spacing w:before="120" w:line="252" w:lineRule="auto"/>
                    <w:rPr>
                      <w:rFonts w:ascii="Arial" w:hAnsi="Arial" w:eastAsia="Arial" w:cs="Arial"/>
                      <w:sz w:val="19"/>
                      <w:szCs w:val="19"/>
                    </w:rPr>
                  </w:pPr>
                  <w:r w:rsidRPr="007B062E">
                    <w:rPr>
                      <w:rFonts w:ascii="Arial" w:hAnsi="Arial"/>
                      <w:sz w:val="19"/>
                      <w:szCs w:val="19"/>
                    </w:rPr>
                    <w:t>---</w:t>
                  </w:r>
                </w:p>
              </w:tc>
              <w:tc>
                <w:tcPr>
                  <w:tcW w:w="2151" w:type="dxa"/>
                  <w:tcMar/>
                  <w:vAlign w:val="center"/>
                </w:tcPr>
                <w:p w:rsidRPr="007B062E" w:rsidR="00B921B1" w:rsidP="001660AC" w:rsidRDefault="5BB934C4" w14:paraId="6780703B" w14:textId="7A6D2A17">
                  <w:pPr>
                    <w:spacing w:before="120" w:line="252" w:lineRule="auto"/>
                    <w:rPr>
                      <w:rFonts w:ascii="Arial" w:hAnsi="Arial" w:eastAsia="Arial" w:cs="Arial"/>
                      <w:sz w:val="19"/>
                      <w:szCs w:val="19"/>
                    </w:rPr>
                  </w:pPr>
                  <w:r w:rsidRPr="007B062E">
                    <w:rPr>
                      <w:rFonts w:ascii="Arial" w:hAnsi="Arial"/>
                      <w:sz w:val="19"/>
                      <w:szCs w:val="19"/>
                    </w:rPr>
                    <w:t>---</w:t>
                  </w:r>
                </w:p>
              </w:tc>
            </w:tr>
            <w:tr w:rsidRPr="009D0F9D" w:rsidR="00B921B1" w:rsidTr="10415A23" w14:paraId="7B782D6B" w14:textId="77777777">
              <w:trPr>
                <w:trHeight w:val="62"/>
              </w:trPr>
              <w:tc>
                <w:tcPr>
                  <w:tcW w:w="1395" w:type="dxa"/>
                  <w:shd w:val="clear" w:color="auto" w:fill="3BB041"/>
                  <w:tcMar/>
                  <w:vAlign w:val="center"/>
                </w:tcPr>
                <w:p w:rsidRPr="009D0F9D" w:rsidR="00B921B1" w:rsidP="001660AC" w:rsidRDefault="5BB934C4" w14:paraId="54CB9DCD" w14:textId="77777777">
                  <w:pPr>
                    <w:spacing w:before="120" w:line="252" w:lineRule="auto"/>
                    <w:jc w:val="center"/>
                    <w:rPr>
                      <w:rFonts w:ascii="Arial" w:hAnsi="Arial" w:eastAsia="Arial" w:cs="Arial"/>
                      <w:b/>
                      <w:bCs/>
                      <w:color w:val="FFFFFF" w:themeColor="background1"/>
                      <w:sz w:val="20"/>
                      <w:szCs w:val="20"/>
                    </w:rPr>
                  </w:pPr>
                  <w:r>
                    <w:rPr>
                      <w:rFonts w:ascii="Arial" w:hAnsi="Arial"/>
                      <w:b/>
                      <w:color w:val="FFFFFF" w:themeColor="background1"/>
                      <w:sz w:val="20"/>
                    </w:rPr>
                    <w:t>Réponse</w:t>
                  </w:r>
                </w:p>
              </w:tc>
              <w:tc>
                <w:tcPr>
                  <w:tcW w:w="2182" w:type="dxa"/>
                  <w:tcMar/>
                  <w:vAlign w:val="center"/>
                </w:tcPr>
                <w:p w:rsidRPr="007B062E" w:rsidR="00B921B1" w:rsidP="001660AC" w:rsidRDefault="5BB934C4" w14:paraId="6CCB7A32" w14:textId="77777777">
                  <w:pPr>
                    <w:pStyle w:val="ListParagraph"/>
                    <w:numPr>
                      <w:ilvl w:val="0"/>
                      <w:numId w:val="5"/>
                    </w:numPr>
                    <w:spacing w:before="120" w:line="252" w:lineRule="auto"/>
                    <w:rPr>
                      <w:rFonts w:ascii="Arial" w:hAnsi="Arial" w:eastAsia="Arial" w:cs="Arial"/>
                      <w:sz w:val="19"/>
                      <w:szCs w:val="19"/>
                    </w:rPr>
                  </w:pPr>
                  <w:r w:rsidRPr="007B062E">
                    <w:rPr>
                      <w:rFonts w:ascii="Arial" w:hAnsi="Arial"/>
                      <w:sz w:val="19"/>
                      <w:szCs w:val="19"/>
                    </w:rPr>
                    <w:t>Absence de financement pour le carburant</w:t>
                  </w:r>
                </w:p>
                <w:p w:rsidRPr="007B062E" w:rsidR="00B921B1" w:rsidP="001660AC" w:rsidRDefault="5BB934C4" w14:paraId="551BCB0C" w14:textId="77777777">
                  <w:pPr>
                    <w:pStyle w:val="ListParagraph"/>
                    <w:numPr>
                      <w:ilvl w:val="0"/>
                      <w:numId w:val="5"/>
                    </w:numPr>
                    <w:spacing w:before="120" w:line="252" w:lineRule="auto"/>
                    <w:ind w:right="-115"/>
                    <w:rPr>
                      <w:rFonts w:ascii="Arial" w:hAnsi="Arial" w:eastAsia="Arial" w:cs="Arial"/>
                      <w:sz w:val="19"/>
                      <w:szCs w:val="19"/>
                    </w:rPr>
                  </w:pPr>
                  <w:r w:rsidRPr="007B062E">
                    <w:rPr>
                      <w:rFonts w:ascii="Arial" w:hAnsi="Arial"/>
                      <w:sz w:val="19"/>
                      <w:szCs w:val="19"/>
                    </w:rPr>
                    <w:t>Retards/difficultés de transport des échantillons</w:t>
                  </w:r>
                </w:p>
                <w:p w:rsidRPr="007B062E" w:rsidR="00B921B1" w:rsidP="001660AC" w:rsidRDefault="5BB934C4" w14:paraId="26496101" w14:textId="77777777">
                  <w:pPr>
                    <w:pStyle w:val="ListParagraph"/>
                    <w:numPr>
                      <w:ilvl w:val="0"/>
                      <w:numId w:val="5"/>
                    </w:numPr>
                    <w:spacing w:before="120" w:line="252" w:lineRule="auto"/>
                    <w:rPr>
                      <w:rFonts w:ascii="Arial" w:hAnsi="Arial" w:eastAsia="Arial" w:cs="Arial"/>
                      <w:sz w:val="19"/>
                      <w:szCs w:val="19"/>
                    </w:rPr>
                  </w:pPr>
                  <w:r w:rsidRPr="007B062E">
                    <w:rPr>
                      <w:rFonts w:ascii="Arial" w:hAnsi="Arial"/>
                      <w:sz w:val="19"/>
                      <w:szCs w:val="19"/>
                    </w:rPr>
                    <w:t>Retards/difficultés de confirmation en laboratoire</w:t>
                  </w:r>
                </w:p>
                <w:p w:rsidRPr="007B062E" w:rsidR="00B921B1" w:rsidP="001660AC" w:rsidRDefault="5BB934C4" w14:paraId="07C0FB65" w14:textId="681B2E70">
                  <w:pPr>
                    <w:pStyle w:val="ListParagraph"/>
                    <w:numPr>
                      <w:ilvl w:val="0"/>
                      <w:numId w:val="5"/>
                    </w:numPr>
                    <w:spacing w:before="120" w:line="252" w:lineRule="auto"/>
                    <w:rPr>
                      <w:rFonts w:ascii="Arial" w:hAnsi="Arial" w:eastAsia="Arial" w:cs="Arial"/>
                      <w:b/>
                      <w:bCs/>
                      <w:color w:val="4C4C4F"/>
                      <w:sz w:val="19"/>
                      <w:szCs w:val="19"/>
                    </w:rPr>
                  </w:pPr>
                  <w:r w:rsidRPr="007B062E">
                    <w:rPr>
                      <w:rFonts w:ascii="Arial" w:hAnsi="Arial"/>
                      <w:sz w:val="19"/>
                      <w:szCs w:val="19"/>
                    </w:rPr>
                    <w:t>Retard dans la traduction des documents</w:t>
                  </w:r>
                </w:p>
              </w:tc>
              <w:tc>
                <w:tcPr>
                  <w:tcW w:w="2231" w:type="dxa"/>
                  <w:tcMar/>
                  <w:vAlign w:val="center"/>
                </w:tcPr>
                <w:p w:rsidRPr="007B062E" w:rsidR="00B921B1" w:rsidP="001660AC" w:rsidRDefault="5BB934C4" w14:paraId="0103823F" w14:textId="77777777">
                  <w:pPr>
                    <w:pStyle w:val="ListParagraph"/>
                    <w:numPr>
                      <w:ilvl w:val="0"/>
                      <w:numId w:val="8"/>
                    </w:numPr>
                    <w:spacing w:before="120" w:line="252" w:lineRule="auto"/>
                    <w:ind w:left="144" w:hanging="72"/>
                    <w:rPr>
                      <w:rFonts w:ascii="Arial" w:hAnsi="Arial" w:eastAsia="Arial" w:cs="Arial"/>
                      <w:b/>
                      <w:bCs/>
                      <w:color w:val="4C4C4F"/>
                      <w:sz w:val="19"/>
                      <w:szCs w:val="19"/>
                    </w:rPr>
                  </w:pPr>
                  <w:r w:rsidRPr="007B062E">
                    <w:rPr>
                      <w:rFonts w:ascii="Arial" w:hAnsi="Arial"/>
                      <w:sz w:val="19"/>
                      <w:szCs w:val="19"/>
                    </w:rPr>
                    <w:t>Discuter de la disponibilité et des protocoles pour le déblocage rapide de fonds à destination des équipes d’intervention rapide</w:t>
                  </w:r>
                </w:p>
                <w:p w:rsidRPr="007B062E" w:rsidR="00B921B1" w:rsidP="001660AC" w:rsidRDefault="5BB934C4" w14:paraId="69E4FE82" w14:textId="7EA855AB">
                  <w:pPr>
                    <w:pStyle w:val="ListParagraph"/>
                    <w:numPr>
                      <w:ilvl w:val="0"/>
                      <w:numId w:val="8"/>
                    </w:numPr>
                    <w:spacing w:before="120" w:line="252" w:lineRule="auto"/>
                    <w:ind w:left="144" w:hanging="72"/>
                    <w:rPr>
                      <w:rFonts w:ascii="Arial" w:hAnsi="Arial" w:eastAsia="Arial" w:cs="Arial"/>
                      <w:b/>
                      <w:bCs/>
                      <w:color w:val="4C4C4F"/>
                      <w:sz w:val="19"/>
                      <w:szCs w:val="19"/>
                    </w:rPr>
                  </w:pPr>
                  <w:r w:rsidRPr="007B062E">
                    <w:rPr>
                      <w:rFonts w:ascii="Arial" w:hAnsi="Arial"/>
                      <w:sz w:val="19"/>
                      <w:szCs w:val="19"/>
                    </w:rPr>
                    <w:t xml:space="preserve"> Donner la priorité à la traduction rapide des documents</w:t>
                  </w:r>
                </w:p>
              </w:tc>
              <w:tc>
                <w:tcPr>
                  <w:tcW w:w="2151" w:type="dxa"/>
                  <w:tcMar/>
                  <w:vAlign w:val="center"/>
                </w:tcPr>
                <w:p w:rsidRPr="007B062E" w:rsidR="00B921B1" w:rsidP="001660AC" w:rsidRDefault="5BB934C4" w14:paraId="562C5D1D" w14:textId="7A1769F2">
                  <w:pPr>
                    <w:pStyle w:val="ListParagraph"/>
                    <w:numPr>
                      <w:ilvl w:val="0"/>
                      <w:numId w:val="8"/>
                    </w:numPr>
                    <w:spacing w:before="120" w:line="252" w:lineRule="auto"/>
                    <w:ind w:left="144" w:hanging="72"/>
                    <w:rPr>
                      <w:rFonts w:ascii="Arial" w:hAnsi="Arial" w:eastAsia="Arial" w:cs="Arial"/>
                      <w:b/>
                      <w:bCs/>
                      <w:color w:val="4C4C4F"/>
                      <w:sz w:val="19"/>
                      <w:szCs w:val="19"/>
                    </w:rPr>
                  </w:pPr>
                  <w:r w:rsidRPr="007B062E">
                    <w:rPr>
                      <w:rFonts w:ascii="Arial" w:hAnsi="Arial"/>
                      <w:sz w:val="19"/>
                      <w:szCs w:val="19"/>
                    </w:rPr>
                    <w:t>Assurer un financement durable pour le système de laboratoire (y compris le transport)</w:t>
                  </w:r>
                </w:p>
                <w:p w:rsidRPr="007B062E" w:rsidR="00B921B1" w:rsidP="001660AC" w:rsidRDefault="5BB934C4" w14:paraId="1104AD47" w14:textId="7EFD0FFA">
                  <w:pPr>
                    <w:pStyle w:val="ListParagraph"/>
                    <w:numPr>
                      <w:ilvl w:val="0"/>
                      <w:numId w:val="8"/>
                    </w:numPr>
                    <w:spacing w:before="120" w:line="252" w:lineRule="auto"/>
                    <w:ind w:left="144" w:hanging="72"/>
                    <w:rPr>
                      <w:rFonts w:ascii="Arial" w:hAnsi="Arial" w:eastAsia="Arial" w:cs="Arial"/>
                      <w:b/>
                      <w:bCs/>
                      <w:color w:val="4C4C4F"/>
                      <w:sz w:val="19"/>
                      <w:szCs w:val="19"/>
                    </w:rPr>
                  </w:pPr>
                  <w:r w:rsidRPr="007B062E">
                    <w:rPr>
                      <w:rFonts w:ascii="Arial" w:hAnsi="Arial"/>
                      <w:sz w:val="19"/>
                      <w:szCs w:val="19"/>
                    </w:rPr>
                    <w:t>Pré-traduire les messages essentiels de santé publique dans les langues les plus couramment parlées</w:t>
                  </w:r>
                </w:p>
              </w:tc>
            </w:tr>
          </w:tbl>
          <w:p w:rsidRPr="007D2472" w:rsidR="00DE3EBC" w:rsidP="001660AC" w:rsidRDefault="020896F8" w14:paraId="1EEFC569" w14:textId="77777777">
            <w:pPr>
              <w:widowControl w:val="0"/>
              <w:spacing w:before="120" w:after="120" w:line="252" w:lineRule="auto"/>
              <w:rPr>
                <w:rFonts w:ascii="Arial" w:hAnsi="Arial" w:eastAsia="Arial" w:cs="Arial"/>
                <w:sz w:val="20"/>
                <w:szCs w:val="20"/>
              </w:rPr>
            </w:pPr>
            <w:r>
              <w:rPr>
                <w:rFonts w:ascii="Arial" w:hAnsi="Arial"/>
                <w:sz w:val="20"/>
              </w:rPr>
              <w:t>À dire :</w:t>
            </w:r>
          </w:p>
          <w:p w:rsidRPr="007D2472" w:rsidR="00DE3EBC" w:rsidP="001660AC" w:rsidRDefault="020896F8" w14:paraId="4EFEDE61" w14:textId="101115F5">
            <w:pPr>
              <w:pStyle w:val="ListParagraph"/>
              <w:widowControl w:val="0"/>
              <w:numPr>
                <w:ilvl w:val="0"/>
                <w:numId w:val="12"/>
              </w:numPr>
              <w:spacing w:before="120" w:after="360" w:line="252" w:lineRule="auto"/>
              <w:rPr>
                <w:rFonts w:ascii="Arial" w:hAnsi="Arial" w:eastAsia="Arial" w:cs="Arial"/>
                <w:sz w:val="20"/>
                <w:szCs w:val="20"/>
              </w:rPr>
            </w:pPr>
            <w:r>
              <w:rPr>
                <w:rFonts w:ascii="Arial" w:hAnsi="Arial"/>
                <w:sz w:val="20"/>
              </w:rPr>
              <w:t xml:space="preserve">Pour simplifier cette activité de simulation, nous nous sommes concentrés uniquement sur les actions. Lors de la mise en œuvre de l’approche 7-1-7 dans le cadre d’une véritable épidémie, des considérations de mise en œuvre plus détaillées sont définies pour les actions immédiates et à plus long terme, notamment en ce qui concerne les processus et les responsabilités. </w:t>
            </w:r>
          </w:p>
          <w:p w:rsidRPr="00DE3EBC" w:rsidR="00DE3EBC" w:rsidP="00A24855" w:rsidRDefault="020896F8" w14:paraId="133F94DF" w14:textId="2AA29F3C">
            <w:pPr>
              <w:pStyle w:val="ListParagraph"/>
              <w:widowControl w:val="0"/>
              <w:numPr>
                <w:ilvl w:val="0"/>
                <w:numId w:val="12"/>
              </w:numPr>
              <w:spacing w:before="120" w:after="240" w:line="252" w:lineRule="auto"/>
              <w:ind w:left="714" w:hanging="357"/>
              <w:rPr>
                <w:rFonts w:ascii="Arial" w:hAnsi="Arial" w:eastAsia="Arial" w:cs="Arial"/>
                <w:sz w:val="20"/>
                <w:szCs w:val="20"/>
              </w:rPr>
            </w:pPr>
            <w:r>
              <w:rPr>
                <w:rFonts w:ascii="Arial" w:hAnsi="Arial"/>
                <w:sz w:val="20"/>
              </w:rPr>
              <w:t>Par exemple, l’outil d’évaluation comprend des champs pour l</w:t>
            </w:r>
            <w:proofErr w:type="gramStart"/>
            <w:r>
              <w:rPr>
                <w:rFonts w:ascii="Arial" w:hAnsi="Arial"/>
                <w:sz w:val="20"/>
              </w:rPr>
              <w:t>’«</w:t>
            </w:r>
            <w:proofErr w:type="gramEnd"/>
            <w:r>
              <w:rPr>
                <w:rFonts w:ascii="Arial" w:hAnsi="Arial"/>
                <w:sz w:val="20"/>
              </w:rPr>
              <w:t> autorité compétente », les dates de début et de fin de la cible pour les actions, et l’intégration des actions à plus long terme dans la planification et le financement.</w:t>
            </w:r>
          </w:p>
        </w:tc>
      </w:tr>
      <w:tr w:rsidR="007D2472" w:rsidTr="7BBB53F2" w14:paraId="30FEDF47" w14:textId="77777777">
        <w:tc>
          <w:tcPr>
            <w:tcW w:w="9730" w:type="dxa"/>
            <w:gridSpan w:val="3"/>
            <w:shd w:val="clear" w:color="auto" w:fill="3BB041"/>
            <w:tcMar/>
          </w:tcPr>
          <w:p w:rsidR="007D2472" w:rsidP="1C9AEB20" w:rsidRDefault="007D2472" w14:paraId="4055A745" w14:noSpellErr="1" w14:textId="125B6D5D">
            <w:pPr>
              <w:pStyle w:val="NormalWeb"/>
              <w:spacing w:before="360" w:beforeAutospacing="off" w:after="360" w:afterAutospacing="off" w:line="252" w:lineRule="auto"/>
              <w:rPr>
                <w:rFonts w:ascii="Arial" w:hAnsi="Arial" w:cs="Arial"/>
                <w:color w:val="FFFFFF" w:themeColor="background1"/>
                <w:sz w:val="20"/>
                <w:szCs w:val="20"/>
              </w:rPr>
            </w:pPr>
            <w:r w:rsidRPr="1C9AEB20" w:rsidR="74943AE7">
              <w:rPr>
                <w:rFonts w:ascii="Arial" w:hAnsi="Arial"/>
                <w:b w:val="1"/>
                <w:bCs w:val="1"/>
                <w:color w:val="FFFFFF" w:themeColor="background1" w:themeTint="FF" w:themeShade="FF"/>
                <w:sz w:val="20"/>
                <w:szCs w:val="20"/>
              </w:rPr>
              <w:t>Restitution</w:t>
            </w:r>
          </w:p>
        </w:tc>
      </w:tr>
      <w:tr w:rsidR="00DE3EBC" w:rsidTr="7BBB53F2" w14:paraId="30EC1A84" w14:textId="77777777">
        <w:tc>
          <w:tcPr>
            <w:tcW w:w="1795" w:type="dxa"/>
            <w:gridSpan w:val="2"/>
            <w:tcMar/>
          </w:tcPr>
          <w:p w:rsidR="00DE3EBC" w:rsidP="1C9AEB20" w:rsidRDefault="020896F8" w14:paraId="5B96BE34" w14:noSpellErr="1" w14:textId="0AFC494D">
            <w:pPr>
              <w:pStyle w:val="NormalWeb"/>
              <w:shd w:val="clear" w:color="auto" w:fill="FFFFFF" w:themeFill="background1"/>
              <w:spacing w:before="120" w:beforeAutospacing="off" w:after="360" w:afterAutospacing="off" w:line="252" w:lineRule="auto"/>
              <w:rPr>
                <w:rFonts w:ascii="Arial" w:hAnsi="Arial" w:eastAsia="游明朝" w:cs="Arial" w:eastAsiaTheme="minorEastAsia"/>
                <w:b w:val="1"/>
                <w:bCs w:val="1"/>
                <w:color w:val="618393"/>
                <w:sz w:val="20"/>
                <w:szCs w:val="20"/>
              </w:rPr>
            </w:pPr>
            <w:r w:rsidRPr="1C9AEB20" w:rsidR="74943AE7">
              <w:rPr>
                <w:rFonts w:ascii="Arial" w:hAnsi="Arial"/>
                <w:b w:val="1"/>
                <w:bCs w:val="1"/>
                <w:color w:val="618393"/>
                <w:sz w:val="20"/>
                <w:szCs w:val="20"/>
              </w:rPr>
              <w:t>Restitution</w:t>
            </w:r>
          </w:p>
          <w:p w:rsidRPr="00DE3EBC" w:rsidR="00DE3EBC" w:rsidP="001660AC" w:rsidRDefault="0770C985" w14:paraId="5ADCE4ED" w14:textId="25C8E49B">
            <w:pPr>
              <w:spacing w:before="120" w:after="360" w:line="252" w:lineRule="auto"/>
              <w:rPr>
                <w:rFonts w:ascii="Arial" w:hAnsi="Arial" w:eastAsia="Arial" w:cs="Arial"/>
                <w:sz w:val="20"/>
                <w:szCs w:val="20"/>
              </w:rPr>
            </w:pPr>
            <w:r>
              <w:rPr>
                <w:rFonts w:ascii="Arial" w:hAnsi="Arial"/>
                <w:sz w:val="20"/>
              </w:rPr>
              <w:t>10 minutes</w:t>
            </w:r>
          </w:p>
        </w:tc>
        <w:tc>
          <w:tcPr>
            <w:tcW w:w="7935" w:type="dxa"/>
            <w:tcMar/>
          </w:tcPr>
          <w:p w:rsidRPr="007D2472" w:rsidR="00DE3EBC" w:rsidP="001660AC" w:rsidRDefault="020896F8" w14:paraId="040D01AA" w14:textId="3D63690C">
            <w:pPr>
              <w:pStyle w:val="NormalWeb"/>
              <w:spacing w:before="120" w:beforeAutospacing="0" w:after="120" w:afterAutospacing="0" w:line="252" w:lineRule="auto"/>
              <w:rPr>
                <w:rFonts w:ascii="Arial" w:hAnsi="Arial" w:cs="Arial"/>
                <w:sz w:val="20"/>
                <w:szCs w:val="20"/>
              </w:rPr>
            </w:pPr>
            <w:r>
              <w:rPr>
                <w:rFonts w:ascii="Arial" w:hAnsi="Arial"/>
                <w:sz w:val="20"/>
              </w:rPr>
              <w:t>À dire :</w:t>
            </w:r>
          </w:p>
          <w:p w:rsidRPr="007D2472" w:rsidR="00DE3EBC" w:rsidP="001660AC" w:rsidRDefault="020896F8" w14:paraId="020587C4" w14:textId="3693E10A">
            <w:pPr>
              <w:pStyle w:val="ListParagraph"/>
              <w:widowControl w:val="0"/>
              <w:numPr>
                <w:ilvl w:val="0"/>
                <w:numId w:val="12"/>
              </w:numPr>
              <w:spacing w:before="120" w:after="360" w:line="252" w:lineRule="auto"/>
              <w:rPr>
                <w:rFonts w:ascii="Arial" w:hAnsi="Arial" w:cs="Arial"/>
                <w:sz w:val="20"/>
                <w:szCs w:val="20"/>
              </w:rPr>
            </w:pPr>
            <w:r>
              <w:rPr>
                <w:rFonts w:ascii="Arial" w:hAnsi="Arial"/>
                <w:sz w:val="20"/>
              </w:rPr>
              <w:t xml:space="preserve">Maintenant que vous avez terminé l’activité de simulation, nous espérons que vous comprenez la cible 7-1-7 ainsi que l’approche d’amélioration des performances. </w:t>
            </w:r>
          </w:p>
          <w:p w:rsidRPr="007D2472" w:rsidR="00DE3EBC" w:rsidP="001660AC" w:rsidRDefault="020896F8" w14:paraId="293615BD" w14:textId="7C18268E">
            <w:pPr>
              <w:pStyle w:val="ListParagraph"/>
              <w:widowControl w:val="0"/>
              <w:numPr>
                <w:ilvl w:val="0"/>
                <w:numId w:val="12"/>
              </w:numPr>
              <w:spacing w:before="120" w:after="360" w:line="252" w:lineRule="auto"/>
              <w:rPr>
                <w:rFonts w:ascii="Arial" w:hAnsi="Arial" w:cs="Arial"/>
                <w:sz w:val="20"/>
                <w:szCs w:val="20"/>
              </w:rPr>
            </w:pPr>
            <w:r>
              <w:rPr>
                <w:rFonts w:ascii="Arial" w:hAnsi="Arial"/>
                <w:sz w:val="20"/>
              </w:rPr>
              <w:t xml:space="preserve">Au cours des prochaines minutes, nous aimerions discuter avec vous des questions suivantes : </w:t>
            </w:r>
          </w:p>
          <w:p w:rsidRPr="007D2472" w:rsidR="00DE3EBC" w:rsidP="001660AC" w:rsidRDefault="020896F8" w14:paraId="3891FCB5" w14:textId="77777777">
            <w:pPr>
              <w:pStyle w:val="ListParagraph"/>
              <w:widowControl w:val="0"/>
              <w:numPr>
                <w:ilvl w:val="1"/>
                <w:numId w:val="12"/>
              </w:numPr>
              <w:spacing w:before="120" w:after="360" w:line="252" w:lineRule="auto"/>
              <w:rPr>
                <w:rFonts w:ascii="Arial" w:hAnsi="Arial" w:cs="Arial"/>
                <w:sz w:val="20"/>
                <w:szCs w:val="20"/>
              </w:rPr>
            </w:pPr>
            <w:r>
              <w:rPr>
                <w:rFonts w:ascii="Arial" w:hAnsi="Arial"/>
                <w:sz w:val="20"/>
              </w:rPr>
              <w:t>Quels sont, selon vous, les principaux enseignements ou points à retenir de l’approche 7-1-7 ?</w:t>
            </w:r>
          </w:p>
          <w:p w:rsidRPr="007D2472" w:rsidR="00DE3EBC" w:rsidP="001660AC" w:rsidRDefault="020896F8" w14:paraId="4495BB3A" w14:textId="78AA4E7D">
            <w:pPr>
              <w:pStyle w:val="ListParagraph"/>
              <w:widowControl w:val="0"/>
              <w:numPr>
                <w:ilvl w:val="1"/>
                <w:numId w:val="12"/>
              </w:numPr>
              <w:spacing w:before="120" w:after="360" w:line="252" w:lineRule="auto"/>
              <w:rPr>
                <w:rFonts w:ascii="Arial" w:hAnsi="Arial" w:cs="Arial"/>
                <w:sz w:val="20"/>
                <w:szCs w:val="20"/>
              </w:rPr>
            </w:pPr>
            <w:r>
              <w:rPr>
                <w:rFonts w:ascii="Arial" w:hAnsi="Arial"/>
                <w:sz w:val="20"/>
              </w:rPr>
              <w:t>Quelle partie de l’approche 7-1-7 avez-vous trouvée intéressante ou utile ?</w:t>
            </w:r>
          </w:p>
          <w:p w:rsidRPr="007D2472" w:rsidR="00DE3EBC" w:rsidP="001660AC" w:rsidRDefault="020896F8" w14:paraId="7A2A39B1" w14:textId="77777777">
            <w:pPr>
              <w:widowControl w:val="0"/>
              <w:spacing w:before="120" w:after="120" w:line="252" w:lineRule="auto"/>
              <w:rPr>
                <w:rFonts w:ascii="Arial" w:hAnsi="Arial" w:cs="Arial"/>
                <w:sz w:val="20"/>
                <w:szCs w:val="20"/>
              </w:rPr>
            </w:pPr>
            <w:r>
              <w:rPr>
                <w:rFonts w:ascii="Arial" w:hAnsi="Arial"/>
                <w:sz w:val="20"/>
              </w:rPr>
              <w:t>À faire :</w:t>
            </w:r>
          </w:p>
          <w:p w:rsidRPr="007D2472" w:rsidR="00DE3EBC" w:rsidP="001660AC" w:rsidRDefault="020896F8" w14:paraId="40F4288C" w14:noSpellErr="1" w14:textId="1D17D3C8">
            <w:pPr>
              <w:pStyle w:val="ListParagraph"/>
              <w:widowControl w:val="0"/>
              <w:numPr>
                <w:ilvl w:val="0"/>
                <w:numId w:val="12"/>
              </w:numPr>
              <w:spacing w:before="120" w:after="360" w:line="252" w:lineRule="auto"/>
              <w:rPr>
                <w:rFonts w:ascii="Arial" w:hAnsi="Arial" w:cs="Arial"/>
                <w:sz w:val="20"/>
                <w:szCs w:val="20"/>
              </w:rPr>
            </w:pPr>
            <w:r w:rsidRPr="7BBB53F2" w:rsidR="020896F8">
              <w:rPr>
                <w:rFonts w:ascii="Arial" w:hAnsi="Arial"/>
                <w:sz w:val="20"/>
                <w:szCs w:val="20"/>
              </w:rPr>
              <w:t>Demande</w:t>
            </w:r>
            <w:r w:rsidRPr="7BBB53F2" w:rsidR="443CDEEB">
              <w:rPr>
                <w:rFonts w:ascii="Arial" w:hAnsi="Arial"/>
                <w:sz w:val="20"/>
                <w:szCs w:val="20"/>
              </w:rPr>
              <w:t>r</w:t>
            </w:r>
            <w:r w:rsidRPr="7BBB53F2" w:rsidR="020896F8">
              <w:rPr>
                <w:rFonts w:ascii="Arial" w:hAnsi="Arial"/>
                <w:sz w:val="20"/>
                <w:szCs w:val="20"/>
              </w:rPr>
              <w:t xml:space="preserve"> à un volontaire de répondre à l’une de ces questions.</w:t>
            </w:r>
          </w:p>
          <w:p w:rsidRPr="007D2472" w:rsidR="00DE3EBC" w:rsidP="001660AC" w:rsidRDefault="007D2472" w14:paraId="67472F3D" w14:noSpellErr="1" w14:textId="7BDE5765">
            <w:pPr>
              <w:pStyle w:val="ListParagraph"/>
              <w:widowControl w:val="0"/>
              <w:numPr>
                <w:ilvl w:val="0"/>
                <w:numId w:val="12"/>
              </w:numPr>
              <w:spacing w:before="120" w:line="252" w:lineRule="auto"/>
              <w:rPr>
                <w:rFonts w:ascii="Arial" w:hAnsi="Arial" w:cs="Arial"/>
                <w:sz w:val="20"/>
                <w:szCs w:val="20"/>
              </w:rPr>
            </w:pPr>
            <w:r w:rsidRPr="7BBB53F2" w:rsidR="007D2472">
              <w:rPr>
                <w:rFonts w:ascii="Arial" w:hAnsi="Arial"/>
                <w:sz w:val="20"/>
                <w:szCs w:val="20"/>
              </w:rPr>
              <w:t>Encourage</w:t>
            </w:r>
            <w:r w:rsidRPr="7BBB53F2" w:rsidR="16142AF6">
              <w:rPr>
                <w:rFonts w:ascii="Arial" w:hAnsi="Arial"/>
                <w:sz w:val="20"/>
                <w:szCs w:val="20"/>
              </w:rPr>
              <w:t>r</w:t>
            </w:r>
            <w:r w:rsidRPr="7BBB53F2" w:rsidR="007D2472">
              <w:rPr>
                <w:rFonts w:ascii="Arial" w:hAnsi="Arial"/>
                <w:sz w:val="20"/>
                <w:szCs w:val="20"/>
              </w:rPr>
              <w:t xml:space="preserve"> le plus grand nombre possible de membres du groupe à participer en donnant leur réponse, y compris en sollicitant avec tact certains d’entre eux si nécessaire.</w:t>
            </w:r>
          </w:p>
        </w:tc>
      </w:tr>
    </w:tbl>
    <w:p w:rsidRPr="009D0F9D" w:rsidR="00275438" w:rsidP="001660AC" w:rsidRDefault="00275438" w14:paraId="14C0FD93" w14:textId="77777777">
      <w:pPr>
        <w:spacing w:after="0" w:line="252" w:lineRule="auto"/>
        <w:rPr>
          <w:rFonts w:ascii="Arial" w:hAnsi="Arial" w:cs="Arial"/>
          <w:highlight w:val="yellow"/>
        </w:rPr>
      </w:pPr>
    </w:p>
    <w:p w:rsidRPr="009D0F9D" w:rsidR="00F44504" w:rsidP="001660AC" w:rsidRDefault="00F44504" w14:paraId="4A5296F2" w14:textId="13BBA536">
      <w:pPr>
        <w:spacing w:after="0" w:line="252" w:lineRule="auto"/>
        <w:rPr>
          <w:rFonts w:ascii="Arial" w:hAnsi="Arial" w:cs="Arial"/>
          <w:b/>
          <w:bCs/>
          <w:sz w:val="20"/>
          <w:szCs w:val="20"/>
        </w:rPr>
      </w:pPr>
      <w:r>
        <w:rPr>
          <w:rFonts w:ascii="Arial" w:hAnsi="Arial"/>
          <w:b/>
          <w:sz w:val="20"/>
        </w:rPr>
        <w:t xml:space="preserve">Merci pour votre animation ! L’animation en petits groupes de l’activité de simulation est maintenant terminée. </w:t>
      </w:r>
    </w:p>
    <w:sectPr w:rsidRPr="009D0F9D" w:rsidR="00F44504" w:rsidSect="005B7D03">
      <w:headerReference w:type="default" r:id="rId11"/>
      <w:footerReference w:type="even" r:id="rId12"/>
      <w:footerReference w:type="default" r:id="rId13"/>
      <w:headerReference w:type="first" r:id="rId14"/>
      <w:pgSz w:w="11900" w:h="16840" w:orient="portrait"/>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23DC4" w:rsidP="00D33AFB" w:rsidRDefault="00D23DC4" w14:paraId="680A6045" w14:textId="77777777">
      <w:pPr>
        <w:spacing w:after="0" w:line="240" w:lineRule="auto"/>
      </w:pPr>
      <w:r>
        <w:separator/>
      </w:r>
    </w:p>
  </w:endnote>
  <w:endnote w:type="continuationSeparator" w:id="0">
    <w:p w:rsidR="00D23DC4" w:rsidP="00D33AFB" w:rsidRDefault="00D23DC4" w14:paraId="626A24C5" w14:textId="77777777">
      <w:pPr>
        <w:spacing w:after="0" w:line="240" w:lineRule="auto"/>
      </w:pPr>
      <w:r>
        <w:continuationSeparator/>
      </w:r>
    </w:p>
  </w:endnote>
  <w:endnote w:type="continuationNotice" w:id="1">
    <w:p w:rsidR="00D23DC4" w:rsidRDefault="00D23DC4" w14:paraId="466A761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PublicSans-Thin">
    <w:altName w:val="Calibri"/>
    <w:panose1 w:val="00000000000000000000"/>
    <w:charset w:val="4D"/>
    <w:family w:val="auto"/>
    <w:notTrueType/>
    <w:pitch w:val="variable"/>
    <w:sig w:usb0="A00000FF" w:usb1="4000205B" w:usb2="00000000" w:usb3="00000000" w:csb0="000001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524A5" w:rsidP="00FB57AC" w:rsidRDefault="002524A5" w14:paraId="616C493D" w14:textId="1EC1F07E">
    <w:pPr>
      <w:pStyle w:val="Footer"/>
      <w:framePr w:wrap="none" w:hAnchor="margin" w:vAnchor="text" w:xAlign="right" w:y="1"/>
      <w:rPr>
        <w:rStyle w:val="PageNumber"/>
      </w:rPr>
    </w:pPr>
    <w:r w:rsidRPr="0C5DA016">
      <w:rPr>
        <w:rStyle w:val="PageNumber"/>
        <w:sz w:val="16"/>
      </w:rPr>
      <w:fldChar w:fldCharType="begin"/>
    </w:r>
    <w:r w:rsidRPr="0C5DA016">
      <w:rPr>
        <w:rStyle w:val="PageNumber"/>
        <w:sz w:val="16"/>
      </w:rPr>
      <w:instrText xml:space="preserve"> PAGE </w:instrText>
    </w:r>
    <w:r w:rsidRPr="0C5DA016">
      <w:rPr>
        <w:rStyle w:val="PageNumber"/>
        <w:sz w:val="16"/>
      </w:rPr>
      <w:fldChar w:fldCharType="end"/>
    </w:r>
  </w:p>
  <w:p w:rsidR="00D744DE" w:rsidP="002524A5" w:rsidRDefault="00D744DE" w14:paraId="513211FD"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sz w:val="16"/>
        <w:szCs w:val="16"/>
      </w:rPr>
      <w:id w:val="1753924969"/>
      <w:docPartObj>
        <w:docPartGallery w:val="Page Numbers (Bottom of Page)"/>
        <w:docPartUnique/>
      </w:docPartObj>
    </w:sdtPr>
    <w:sdtEndPr>
      <w:rPr>
        <w:rStyle w:val="PageNumber"/>
        <w:sz w:val="16"/>
        <w:szCs w:val="16"/>
      </w:rPr>
    </w:sdtEndPr>
    <w:sdtContent>
      <w:p w:rsidR="002524A5" w:rsidP="0C5DA016" w:rsidRDefault="002524A5" w14:paraId="02D393B4" w14:textId="3E131A48">
        <w:pPr>
          <w:pStyle w:val="Footer"/>
          <w:framePr w:wrap="none" w:hAnchor="margin" w:vAnchor="text" w:xAlign="right" w:y="1"/>
          <w:jc w:val="right"/>
          <w:rPr>
            <w:rStyle w:val="PageNumber"/>
            <w:sz w:val="16"/>
            <w:szCs w:val="16"/>
          </w:rPr>
        </w:pPr>
        <w:r w:rsidRPr="0C5DA016">
          <w:rPr>
            <w:rStyle w:val="PageNumber"/>
            <w:sz w:val="16"/>
          </w:rPr>
          <w:fldChar w:fldCharType="begin"/>
        </w:r>
        <w:r w:rsidRPr="0C5DA016">
          <w:rPr>
            <w:rStyle w:val="PageNumber"/>
            <w:sz w:val="16"/>
          </w:rPr>
          <w:instrText xml:space="preserve"> PAGE </w:instrText>
        </w:r>
        <w:r w:rsidRPr="0C5DA016">
          <w:rPr>
            <w:rStyle w:val="PageNumber"/>
            <w:sz w:val="16"/>
          </w:rPr>
          <w:fldChar w:fldCharType="separate"/>
        </w:r>
        <w:r w:rsidRPr="0C5DA016" w:rsidR="0C5DA016">
          <w:rPr>
            <w:rStyle w:val="PageNumber"/>
            <w:sz w:val="16"/>
          </w:rPr>
          <w:t>2</w:t>
        </w:r>
        <w:r w:rsidRPr="0C5DA016">
          <w:rPr>
            <w:rStyle w:val="PageNumber"/>
            <w:sz w:val="16"/>
          </w:rPr>
          <w:fldChar w:fldCharType="end"/>
        </w:r>
      </w:p>
    </w:sdtContent>
  </w:sdt>
  <w:p w:rsidRPr="005C5378" w:rsidR="005C5378" w:rsidP="002524A5" w:rsidRDefault="005C5378" w14:paraId="18CC5B61" w14:textId="5E623D81">
    <w:pPr>
      <w:pStyle w:val="Footer"/>
      <w:ind w:right="360"/>
      <w:jc w:val="right"/>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23DC4" w:rsidP="00D33AFB" w:rsidRDefault="00D23DC4" w14:paraId="3CCA1A18" w14:textId="77777777">
      <w:pPr>
        <w:spacing w:after="0" w:line="240" w:lineRule="auto"/>
      </w:pPr>
      <w:r>
        <w:separator/>
      </w:r>
    </w:p>
  </w:footnote>
  <w:footnote w:type="continuationSeparator" w:id="0">
    <w:p w:rsidR="00D23DC4" w:rsidP="00D33AFB" w:rsidRDefault="00D23DC4" w14:paraId="357B040C" w14:textId="77777777">
      <w:pPr>
        <w:spacing w:after="0" w:line="240" w:lineRule="auto"/>
      </w:pPr>
      <w:r>
        <w:continuationSeparator/>
      </w:r>
    </w:p>
  </w:footnote>
  <w:footnote w:type="continuationNotice" w:id="1">
    <w:p w:rsidR="00D23DC4" w:rsidRDefault="00D23DC4" w14:paraId="6575A0A4"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E26919" w:rsidR="00E26919" w:rsidP="00E26919" w:rsidRDefault="00E26919" w14:paraId="60D7A4AA" w14:textId="55DA595E">
    <w:pPr>
      <w:widowControl w:val="0"/>
      <w:autoSpaceDE w:val="0"/>
      <w:autoSpaceDN w:val="0"/>
      <w:spacing w:before="20" w:after="0" w:line="240" w:lineRule="auto"/>
      <w:rPr>
        <w:rFonts w:ascii="Arial" w:hAnsi="Arial" w:eastAsia="PublicSans-Thin" w:cs="Arial"/>
        <w:b/>
        <w:color w:val="3BB041"/>
        <w:sz w:val="15"/>
        <w:szCs w:val="15"/>
      </w:rPr>
    </w:pPr>
    <w:r>
      <w:rPr>
        <w:rFonts w:ascii="Arial" w:hAnsi="Arial"/>
        <w:b/>
        <w:color w:val="3BB041"/>
        <w:sz w:val="15"/>
      </w:rPr>
      <w:t>Activité de simulation sur l’approche 7-1-7</w:t>
    </w:r>
  </w:p>
  <w:p w:rsidRPr="00E26919" w:rsidR="00E26919" w:rsidP="00E26919" w:rsidRDefault="00E26919" w14:paraId="4BD4EAAB" w14:textId="77777777">
    <w:pPr>
      <w:widowControl w:val="0"/>
      <w:autoSpaceDE w:val="0"/>
      <w:autoSpaceDN w:val="0"/>
      <w:spacing w:before="20" w:after="0" w:line="240" w:lineRule="auto"/>
      <w:rPr>
        <w:rFonts w:ascii="PublicSans-Thin" w:hAnsi="PublicSans-Thin" w:eastAsia="PublicSans-Thin" w:cs="PublicSans-Thin"/>
        <w:b/>
        <w:sz w:val="18"/>
      </w:rPr>
    </w:pPr>
    <w:r>
      <w:rPr>
        <w:rFonts w:ascii="PublicSans-Thin" w:hAnsi="PublicSans-Thin"/>
        <w:noProof/>
      </w:rPr>
      <mc:AlternateContent>
        <mc:Choice Requires="wps">
          <w:drawing>
            <wp:anchor distT="0" distB="0" distL="114300" distR="114300" simplePos="0" relativeHeight="251658241" behindDoc="1" locked="0" layoutInCell="1" allowOverlap="1" wp14:anchorId="423B84F4" wp14:editId="00684E86">
              <wp:simplePos x="0" y="0"/>
              <wp:positionH relativeFrom="margin">
                <wp:posOffset>0</wp:posOffset>
              </wp:positionH>
              <wp:positionV relativeFrom="page">
                <wp:posOffset>697067</wp:posOffset>
              </wp:positionV>
              <wp:extent cx="6400800" cy="0"/>
              <wp:effectExtent l="0" t="0" r="1270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5E9888C6">
            <v:line id="Line 25"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D2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p w:rsidR="00E26919" w:rsidRDefault="00E26919" w14:paraId="55EBB7B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D82BF7" w:rsidR="00D82BF7" w:rsidP="00D82BF7" w:rsidRDefault="00D82BF7" w14:paraId="0EFA8C8A" w14:textId="36191801">
    <w:pPr>
      <w:widowControl w:val="0"/>
      <w:tabs>
        <w:tab w:val="center" w:pos="4680"/>
        <w:tab w:val="right" w:pos="9860"/>
      </w:tabs>
      <w:autoSpaceDE w:val="0"/>
      <w:autoSpaceDN w:val="0"/>
      <w:spacing w:after="0" w:line="240" w:lineRule="auto"/>
      <w:rPr>
        <w:rFonts w:ascii="Arial" w:hAnsi="Arial" w:eastAsia="Times New Roman" w:cs="Times New Roman"/>
        <w:iCs/>
        <w:color w:val="3D9D45"/>
        <w:sz w:val="14"/>
        <w:szCs w:val="14"/>
      </w:rPr>
    </w:pPr>
    <w:r>
      <w:rPr>
        <w:rFonts w:ascii="Arial" w:hAnsi="Arial"/>
        <w:noProof/>
        <w:color w:val="3D9D45"/>
        <w:sz w:val="14"/>
      </w:rPr>
      <w:drawing>
        <wp:inline distT="0" distB="0" distL="0" distR="0" wp14:anchorId="646A1F54" wp14:editId="5640B8F9">
          <wp:extent cx="1778977" cy="287373"/>
          <wp:effectExtent l="0" t="0" r="0" b="5080"/>
          <wp:docPr id="1272634881" name="Picture 1272634881"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Pr>
        <w:rFonts w:ascii="Arial" w:hAnsi="Arial"/>
        <w:color w:val="3D9D45"/>
        <w:sz w:val="14"/>
      </w:rPr>
      <w:tab/>
    </w:r>
    <w:r>
      <w:rPr>
        <w:rFonts w:ascii="Arial" w:hAnsi="Arial"/>
        <w:color w:val="3D9D45"/>
        <w:sz w:val="14"/>
      </w:rPr>
      <w:tab/>
    </w:r>
    <w:hyperlink w:history="1" r:id="rId2">
      <w:r>
        <w:rPr>
          <w:rFonts w:ascii="Arial" w:hAnsi="Arial"/>
          <w:color w:val="3D9D45"/>
          <w:sz w:val="14"/>
        </w:rPr>
        <w:t>717alliance.org</w:t>
      </w:r>
    </w:hyperlink>
  </w:p>
  <w:p w:rsidRPr="00D82BF7" w:rsidR="00D82BF7" w:rsidP="00D82BF7" w:rsidRDefault="00D82BF7" w14:paraId="3CEE410E" w14:textId="77777777">
    <w:pPr>
      <w:widowControl w:val="0"/>
      <w:tabs>
        <w:tab w:val="center" w:pos="4680"/>
        <w:tab w:val="right" w:pos="9860"/>
      </w:tabs>
      <w:autoSpaceDE w:val="0"/>
      <w:autoSpaceDN w:val="0"/>
      <w:spacing w:after="0" w:line="240" w:lineRule="auto"/>
      <w:rPr>
        <w:rFonts w:ascii="Arial" w:hAnsi="Arial" w:eastAsia="PublicSans-Thin" w:cs="Arial"/>
        <w:b/>
        <w:bCs/>
        <w:color w:val="3D9D45"/>
        <w:sz w:val="14"/>
        <w:szCs w:val="14"/>
      </w:rPr>
    </w:pPr>
  </w:p>
  <w:p w:rsidRPr="00D82BF7" w:rsidR="00D82BF7" w:rsidP="00D82BF7" w:rsidRDefault="00D82BF7" w14:paraId="1B429566" w14:textId="77777777">
    <w:pPr>
      <w:widowControl w:val="0"/>
      <w:tabs>
        <w:tab w:val="center" w:pos="4680"/>
        <w:tab w:val="right" w:pos="9860"/>
      </w:tabs>
      <w:autoSpaceDE w:val="0"/>
      <w:autoSpaceDN w:val="0"/>
      <w:spacing w:after="0" w:line="240" w:lineRule="auto"/>
      <w:rPr>
        <w:rFonts w:ascii="Arial" w:hAnsi="Arial" w:eastAsia="PublicSans-Thin" w:cs="Arial"/>
        <w:color w:val="3D9D45"/>
        <w:sz w:val="14"/>
        <w:szCs w:val="14"/>
      </w:rPr>
    </w:pPr>
    <w:r>
      <w:rPr>
        <w:rFonts w:ascii="Arial" w:hAnsi="Arial"/>
        <w:noProof/>
        <w:color w:val="3D9D45"/>
        <w:sz w:val="14"/>
      </w:rPr>
      <mc:AlternateContent>
        <mc:Choice Requires="wps">
          <w:drawing>
            <wp:anchor distT="0" distB="0" distL="114300" distR="114300" simplePos="0" relativeHeight="251658240" behindDoc="0" locked="0" layoutInCell="1" allowOverlap="1" wp14:anchorId="0C051209" wp14:editId="3991942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2BACAEE7">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3A6ECA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">
              <v:stroke joinstyle="miter"/>
            </v:line>
          </w:pict>
        </mc:Fallback>
      </mc:AlternateContent>
    </w:r>
  </w:p>
  <w:p w:rsidR="00D33AFB" w:rsidRDefault="00D33AFB" w14:paraId="0BE743DA" w14:textId="34968F0C">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6093D"/>
    <w:multiLevelType w:val="hybridMultilevel"/>
    <w:tmpl w:val="58EA86BC"/>
    <w:lvl w:ilvl="0" w:tplc="BC966B72">
      <w:start w:val="1"/>
      <w:numFmt w:val="bullet"/>
      <w:lvlText w:val=""/>
      <w:lvlJc w:val="left"/>
      <w:pPr>
        <w:ind w:left="720" w:hanging="360"/>
      </w:pPr>
      <w:rPr>
        <w:rFonts w:hint="default" w:ascii="Symbol" w:hAnsi="Symbol"/>
        <w:color w:val="618393"/>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 w15:restartNumberingAfterBreak="0">
    <w:nsid w:val="19CC4D83"/>
    <w:multiLevelType w:val="hybridMultilevel"/>
    <w:tmpl w:val="D908977C"/>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 w15:restartNumberingAfterBreak="0">
    <w:nsid w:val="24660AC1"/>
    <w:multiLevelType w:val="hybridMultilevel"/>
    <w:tmpl w:val="5E3CB570"/>
    <w:lvl w:ilvl="0" w:tplc="BC966B72">
      <w:start w:val="1"/>
      <w:numFmt w:val="bullet"/>
      <w:lvlText w:val=""/>
      <w:lvlJc w:val="left"/>
      <w:pPr>
        <w:ind w:left="720" w:hanging="360"/>
      </w:pPr>
      <w:rPr>
        <w:rFonts w:hint="default" w:ascii="Symbol" w:hAnsi="Symbol"/>
        <w:color w:val="618393"/>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8726834"/>
    <w:multiLevelType w:val="hybridMultilevel"/>
    <w:tmpl w:val="BB3688DA"/>
    <w:lvl w:ilvl="0" w:tplc="BC966B72">
      <w:start w:val="1"/>
      <w:numFmt w:val="bullet"/>
      <w:lvlText w:val=""/>
      <w:lvlJc w:val="left"/>
      <w:pPr>
        <w:ind w:left="720" w:hanging="360"/>
      </w:pPr>
      <w:rPr>
        <w:rFonts w:hint="default" w:ascii="Symbol" w:hAnsi="Symbol"/>
        <w:color w:val="618393"/>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AFF24BF"/>
    <w:multiLevelType w:val="hybridMultilevel"/>
    <w:tmpl w:val="F170E514"/>
    <w:lvl w:ilvl="0" w:tplc="E2E87C9C">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0696282"/>
    <w:multiLevelType w:val="hybridMultilevel"/>
    <w:tmpl w:val="E788094E"/>
    <w:lvl w:ilvl="0" w:tplc="BC966B72">
      <w:start w:val="1"/>
      <w:numFmt w:val="bullet"/>
      <w:lvlText w:val=""/>
      <w:lvlJc w:val="left"/>
      <w:pPr>
        <w:ind w:left="720" w:hanging="360"/>
      </w:pPr>
      <w:rPr>
        <w:rFonts w:hint="default" w:ascii="Symbol" w:hAnsi="Symbol"/>
        <w:color w:val="618393"/>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53412AD2"/>
    <w:multiLevelType w:val="multilevel"/>
    <w:tmpl w:val="CED8BB68"/>
    <w:styleLink w:val="CurrentList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4580384"/>
    <w:multiLevelType w:val="multilevel"/>
    <w:tmpl w:val="A04E4B4E"/>
    <w:styleLink w:val="CurrentList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7F23A28"/>
    <w:multiLevelType w:val="hybridMultilevel"/>
    <w:tmpl w:val="7E5048E2"/>
    <w:lvl w:ilvl="0" w:tplc="D2B4EDDA">
      <w:start w:val="1"/>
      <w:numFmt w:val="bullet"/>
      <w:lvlText w:val=""/>
      <w:lvlJc w:val="left"/>
      <w:pPr>
        <w:ind w:left="72" w:firstLine="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9" w15:restartNumberingAfterBreak="0">
    <w:nsid w:val="5B7C6E71"/>
    <w:multiLevelType w:val="hybridMultilevel"/>
    <w:tmpl w:val="3D404946"/>
    <w:lvl w:ilvl="0" w:tplc="BC966B72">
      <w:start w:val="1"/>
      <w:numFmt w:val="bullet"/>
      <w:lvlText w:val=""/>
      <w:lvlJc w:val="left"/>
      <w:pPr>
        <w:ind w:left="720" w:hanging="360"/>
      </w:pPr>
      <w:rPr>
        <w:rFonts w:hint="default" w:ascii="Symbol" w:hAnsi="Symbol"/>
        <w:color w:val="618393"/>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0"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8555023"/>
    <w:multiLevelType w:val="hybridMultilevel"/>
    <w:tmpl w:val="EB2471C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283074628">
    <w:abstractNumId w:val="10"/>
  </w:num>
  <w:num w:numId="2" w16cid:durableId="1727292868">
    <w:abstractNumId w:val="6"/>
  </w:num>
  <w:num w:numId="3" w16cid:durableId="101264807">
    <w:abstractNumId w:val="7"/>
  </w:num>
  <w:num w:numId="4" w16cid:durableId="1498153193">
    <w:abstractNumId w:val="3"/>
  </w:num>
  <w:num w:numId="5" w16cid:durableId="1606958188">
    <w:abstractNumId w:val="8"/>
  </w:num>
  <w:num w:numId="6" w16cid:durableId="1932199818">
    <w:abstractNumId w:val="1"/>
  </w:num>
  <w:num w:numId="7" w16cid:durableId="54208071">
    <w:abstractNumId w:val="4"/>
  </w:num>
  <w:num w:numId="8" w16cid:durableId="464006049">
    <w:abstractNumId w:val="11"/>
  </w:num>
  <w:num w:numId="9" w16cid:durableId="1040668995">
    <w:abstractNumId w:val="9"/>
  </w:num>
  <w:num w:numId="10" w16cid:durableId="1099525221">
    <w:abstractNumId w:val="2"/>
  </w:num>
  <w:num w:numId="11" w16cid:durableId="571434245">
    <w:abstractNumId w:val="0"/>
  </w:num>
  <w:num w:numId="12" w16cid:durableId="641663483">
    <w:abstractNumId w:val="5"/>
  </w:num>
  <w:numIdMacAtCleanup w:val="1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hideSpellingErrors/>
  <w:hideGrammaticalErrors/>
  <w:proofState w:spelling="clean" w:grammar="dirty"/>
  <w:trackRevisions w:val="false"/>
  <w:defaultTabStop w:val="144"/>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00AD0"/>
    <w:rsid w:val="00001F76"/>
    <w:rsid w:val="000022DC"/>
    <w:rsid w:val="00002F34"/>
    <w:rsid w:val="00005FD5"/>
    <w:rsid w:val="000075D9"/>
    <w:rsid w:val="00011CB4"/>
    <w:rsid w:val="00013363"/>
    <w:rsid w:val="000156AD"/>
    <w:rsid w:val="00015B1F"/>
    <w:rsid w:val="000164C0"/>
    <w:rsid w:val="000175F4"/>
    <w:rsid w:val="000233B1"/>
    <w:rsid w:val="000234F1"/>
    <w:rsid w:val="00025932"/>
    <w:rsid w:val="00025E8E"/>
    <w:rsid w:val="00030354"/>
    <w:rsid w:val="000303B7"/>
    <w:rsid w:val="00030BC0"/>
    <w:rsid w:val="00030D23"/>
    <w:rsid w:val="00031121"/>
    <w:rsid w:val="00031F62"/>
    <w:rsid w:val="000335C3"/>
    <w:rsid w:val="0003365B"/>
    <w:rsid w:val="0003381C"/>
    <w:rsid w:val="000353D3"/>
    <w:rsid w:val="00036E4E"/>
    <w:rsid w:val="00036FF0"/>
    <w:rsid w:val="00037AF2"/>
    <w:rsid w:val="00037F80"/>
    <w:rsid w:val="00040D35"/>
    <w:rsid w:val="0004106D"/>
    <w:rsid w:val="000414AD"/>
    <w:rsid w:val="000421B5"/>
    <w:rsid w:val="00043211"/>
    <w:rsid w:val="000442B5"/>
    <w:rsid w:val="0004572B"/>
    <w:rsid w:val="0004635F"/>
    <w:rsid w:val="00047792"/>
    <w:rsid w:val="00050039"/>
    <w:rsid w:val="000520BE"/>
    <w:rsid w:val="0005236A"/>
    <w:rsid w:val="00052958"/>
    <w:rsid w:val="0005515F"/>
    <w:rsid w:val="000569A5"/>
    <w:rsid w:val="000655C0"/>
    <w:rsid w:val="00066075"/>
    <w:rsid w:val="000664E4"/>
    <w:rsid w:val="00070563"/>
    <w:rsid w:val="00071085"/>
    <w:rsid w:val="00072FCC"/>
    <w:rsid w:val="00073E67"/>
    <w:rsid w:val="00074870"/>
    <w:rsid w:val="00076E0C"/>
    <w:rsid w:val="00081823"/>
    <w:rsid w:val="00082BD4"/>
    <w:rsid w:val="00084FD7"/>
    <w:rsid w:val="000853CA"/>
    <w:rsid w:val="00085F90"/>
    <w:rsid w:val="00087A00"/>
    <w:rsid w:val="00087B80"/>
    <w:rsid w:val="00087F8F"/>
    <w:rsid w:val="00090886"/>
    <w:rsid w:val="0009154B"/>
    <w:rsid w:val="00093679"/>
    <w:rsid w:val="00096A74"/>
    <w:rsid w:val="0009794D"/>
    <w:rsid w:val="000A2246"/>
    <w:rsid w:val="000A2F99"/>
    <w:rsid w:val="000A371A"/>
    <w:rsid w:val="000A3C9A"/>
    <w:rsid w:val="000A4213"/>
    <w:rsid w:val="000A66D3"/>
    <w:rsid w:val="000B26AE"/>
    <w:rsid w:val="000B2D30"/>
    <w:rsid w:val="000B2EA0"/>
    <w:rsid w:val="000B50BD"/>
    <w:rsid w:val="000B62D2"/>
    <w:rsid w:val="000B6B9F"/>
    <w:rsid w:val="000C00A1"/>
    <w:rsid w:val="000C04FC"/>
    <w:rsid w:val="000C0F46"/>
    <w:rsid w:val="000C452C"/>
    <w:rsid w:val="000C5848"/>
    <w:rsid w:val="000C5857"/>
    <w:rsid w:val="000C5D16"/>
    <w:rsid w:val="000C7637"/>
    <w:rsid w:val="000D088A"/>
    <w:rsid w:val="000D223B"/>
    <w:rsid w:val="000D266B"/>
    <w:rsid w:val="000D3464"/>
    <w:rsid w:val="000D5AF9"/>
    <w:rsid w:val="000D5BD0"/>
    <w:rsid w:val="000D6FFC"/>
    <w:rsid w:val="000E0C3B"/>
    <w:rsid w:val="000E0F80"/>
    <w:rsid w:val="000E1F96"/>
    <w:rsid w:val="000E3929"/>
    <w:rsid w:val="000E40D8"/>
    <w:rsid w:val="000E460C"/>
    <w:rsid w:val="000E67AA"/>
    <w:rsid w:val="000F04B6"/>
    <w:rsid w:val="000F1B75"/>
    <w:rsid w:val="000F35F4"/>
    <w:rsid w:val="000F4B94"/>
    <w:rsid w:val="001041BD"/>
    <w:rsid w:val="00104C6F"/>
    <w:rsid w:val="00104CC8"/>
    <w:rsid w:val="0010518F"/>
    <w:rsid w:val="00105C88"/>
    <w:rsid w:val="0010652B"/>
    <w:rsid w:val="00106730"/>
    <w:rsid w:val="001117F7"/>
    <w:rsid w:val="0011233F"/>
    <w:rsid w:val="00112CE7"/>
    <w:rsid w:val="00113FA2"/>
    <w:rsid w:val="00116123"/>
    <w:rsid w:val="00116193"/>
    <w:rsid w:val="00120AC7"/>
    <w:rsid w:val="00125CA0"/>
    <w:rsid w:val="001302E6"/>
    <w:rsid w:val="0013182D"/>
    <w:rsid w:val="001330AF"/>
    <w:rsid w:val="001340F2"/>
    <w:rsid w:val="00135B8A"/>
    <w:rsid w:val="00137C32"/>
    <w:rsid w:val="00140FA2"/>
    <w:rsid w:val="00141ED9"/>
    <w:rsid w:val="00144E5A"/>
    <w:rsid w:val="00147603"/>
    <w:rsid w:val="00147860"/>
    <w:rsid w:val="00153870"/>
    <w:rsid w:val="00154911"/>
    <w:rsid w:val="00155247"/>
    <w:rsid w:val="001619C1"/>
    <w:rsid w:val="00161C23"/>
    <w:rsid w:val="00164901"/>
    <w:rsid w:val="001660AC"/>
    <w:rsid w:val="001669F6"/>
    <w:rsid w:val="001675AF"/>
    <w:rsid w:val="00170CC0"/>
    <w:rsid w:val="001739E7"/>
    <w:rsid w:val="0017403C"/>
    <w:rsid w:val="001743B0"/>
    <w:rsid w:val="00183268"/>
    <w:rsid w:val="00185085"/>
    <w:rsid w:val="001867EE"/>
    <w:rsid w:val="00196669"/>
    <w:rsid w:val="0019761C"/>
    <w:rsid w:val="001A007C"/>
    <w:rsid w:val="001A0080"/>
    <w:rsid w:val="001A039A"/>
    <w:rsid w:val="001A0EE6"/>
    <w:rsid w:val="001A19C7"/>
    <w:rsid w:val="001A3431"/>
    <w:rsid w:val="001A650D"/>
    <w:rsid w:val="001A663E"/>
    <w:rsid w:val="001A6B4A"/>
    <w:rsid w:val="001A6F55"/>
    <w:rsid w:val="001B0637"/>
    <w:rsid w:val="001B1423"/>
    <w:rsid w:val="001B4E3A"/>
    <w:rsid w:val="001B50A8"/>
    <w:rsid w:val="001B5948"/>
    <w:rsid w:val="001B6479"/>
    <w:rsid w:val="001B6DFA"/>
    <w:rsid w:val="001C01A5"/>
    <w:rsid w:val="001C3705"/>
    <w:rsid w:val="001C5523"/>
    <w:rsid w:val="001C7DD6"/>
    <w:rsid w:val="001D0121"/>
    <w:rsid w:val="001D0C19"/>
    <w:rsid w:val="001D2555"/>
    <w:rsid w:val="001D59A8"/>
    <w:rsid w:val="001D5B75"/>
    <w:rsid w:val="001E16E0"/>
    <w:rsid w:val="001E1F17"/>
    <w:rsid w:val="001E2099"/>
    <w:rsid w:val="001E24C0"/>
    <w:rsid w:val="001E3F99"/>
    <w:rsid w:val="001E4773"/>
    <w:rsid w:val="001E5943"/>
    <w:rsid w:val="001E59B6"/>
    <w:rsid w:val="001E68AE"/>
    <w:rsid w:val="001E7A51"/>
    <w:rsid w:val="001E7D4C"/>
    <w:rsid w:val="001F191F"/>
    <w:rsid w:val="001F40F4"/>
    <w:rsid w:val="001F6FB5"/>
    <w:rsid w:val="00200465"/>
    <w:rsid w:val="00202EFF"/>
    <w:rsid w:val="00206B8D"/>
    <w:rsid w:val="002076D5"/>
    <w:rsid w:val="00214DD7"/>
    <w:rsid w:val="00215E56"/>
    <w:rsid w:val="002234A6"/>
    <w:rsid w:val="002262CC"/>
    <w:rsid w:val="002277F8"/>
    <w:rsid w:val="002303B4"/>
    <w:rsid w:val="0023289D"/>
    <w:rsid w:val="00232E3B"/>
    <w:rsid w:val="00233DE3"/>
    <w:rsid w:val="00235D4C"/>
    <w:rsid w:val="00236FBD"/>
    <w:rsid w:val="00240FD0"/>
    <w:rsid w:val="00241AAB"/>
    <w:rsid w:val="00246706"/>
    <w:rsid w:val="00251AA7"/>
    <w:rsid w:val="002524A5"/>
    <w:rsid w:val="00255577"/>
    <w:rsid w:val="0025721A"/>
    <w:rsid w:val="00257898"/>
    <w:rsid w:val="00257AE0"/>
    <w:rsid w:val="00257CAE"/>
    <w:rsid w:val="002603E1"/>
    <w:rsid w:val="002604CB"/>
    <w:rsid w:val="00260C17"/>
    <w:rsid w:val="002656F0"/>
    <w:rsid w:val="002662D1"/>
    <w:rsid w:val="002666A1"/>
    <w:rsid w:val="002743B9"/>
    <w:rsid w:val="00275438"/>
    <w:rsid w:val="002763AF"/>
    <w:rsid w:val="00280081"/>
    <w:rsid w:val="002804B3"/>
    <w:rsid w:val="00281AF3"/>
    <w:rsid w:val="00282140"/>
    <w:rsid w:val="00285BD1"/>
    <w:rsid w:val="0028609A"/>
    <w:rsid w:val="002864B0"/>
    <w:rsid w:val="00290FA6"/>
    <w:rsid w:val="0029291B"/>
    <w:rsid w:val="00293DBF"/>
    <w:rsid w:val="00294950"/>
    <w:rsid w:val="002957A8"/>
    <w:rsid w:val="002959CA"/>
    <w:rsid w:val="002A2C67"/>
    <w:rsid w:val="002A582D"/>
    <w:rsid w:val="002A6FC6"/>
    <w:rsid w:val="002B2181"/>
    <w:rsid w:val="002B2DA4"/>
    <w:rsid w:val="002B784D"/>
    <w:rsid w:val="002C1D27"/>
    <w:rsid w:val="002C208E"/>
    <w:rsid w:val="002C2894"/>
    <w:rsid w:val="002C4A86"/>
    <w:rsid w:val="002C5054"/>
    <w:rsid w:val="002C7935"/>
    <w:rsid w:val="002C7DC1"/>
    <w:rsid w:val="002D19F2"/>
    <w:rsid w:val="002D23E5"/>
    <w:rsid w:val="002E0630"/>
    <w:rsid w:val="002E1056"/>
    <w:rsid w:val="002E2911"/>
    <w:rsid w:val="002E6088"/>
    <w:rsid w:val="002E7041"/>
    <w:rsid w:val="002F1B5D"/>
    <w:rsid w:val="002F34BF"/>
    <w:rsid w:val="002F3A46"/>
    <w:rsid w:val="002F4B13"/>
    <w:rsid w:val="002F4F66"/>
    <w:rsid w:val="002F54C8"/>
    <w:rsid w:val="002F5540"/>
    <w:rsid w:val="002F5704"/>
    <w:rsid w:val="002F5B36"/>
    <w:rsid w:val="002F71C4"/>
    <w:rsid w:val="002F754C"/>
    <w:rsid w:val="003006B8"/>
    <w:rsid w:val="00302BDD"/>
    <w:rsid w:val="00302D9C"/>
    <w:rsid w:val="00305D75"/>
    <w:rsid w:val="00306710"/>
    <w:rsid w:val="00307B5E"/>
    <w:rsid w:val="003105F6"/>
    <w:rsid w:val="0031327E"/>
    <w:rsid w:val="003147BA"/>
    <w:rsid w:val="00314AD5"/>
    <w:rsid w:val="0031546F"/>
    <w:rsid w:val="00317884"/>
    <w:rsid w:val="00323931"/>
    <w:rsid w:val="0032494D"/>
    <w:rsid w:val="003257AD"/>
    <w:rsid w:val="0032626B"/>
    <w:rsid w:val="0032668D"/>
    <w:rsid w:val="003268BA"/>
    <w:rsid w:val="00330C22"/>
    <w:rsid w:val="003316C3"/>
    <w:rsid w:val="003321AD"/>
    <w:rsid w:val="00332E4F"/>
    <w:rsid w:val="003347C4"/>
    <w:rsid w:val="00334DF2"/>
    <w:rsid w:val="00335369"/>
    <w:rsid w:val="003367F8"/>
    <w:rsid w:val="00336EB0"/>
    <w:rsid w:val="0034023E"/>
    <w:rsid w:val="00340263"/>
    <w:rsid w:val="003422D7"/>
    <w:rsid w:val="0034411B"/>
    <w:rsid w:val="00347296"/>
    <w:rsid w:val="003473C6"/>
    <w:rsid w:val="00350A7A"/>
    <w:rsid w:val="00350D72"/>
    <w:rsid w:val="003523DF"/>
    <w:rsid w:val="0035278D"/>
    <w:rsid w:val="00352E78"/>
    <w:rsid w:val="00355152"/>
    <w:rsid w:val="003552D2"/>
    <w:rsid w:val="003567FD"/>
    <w:rsid w:val="00356AF0"/>
    <w:rsid w:val="003623F0"/>
    <w:rsid w:val="00362582"/>
    <w:rsid w:val="00365C3D"/>
    <w:rsid w:val="003678CC"/>
    <w:rsid w:val="00370899"/>
    <w:rsid w:val="00371085"/>
    <w:rsid w:val="00373111"/>
    <w:rsid w:val="0037361A"/>
    <w:rsid w:val="0037415F"/>
    <w:rsid w:val="0037421E"/>
    <w:rsid w:val="00374E4A"/>
    <w:rsid w:val="00375845"/>
    <w:rsid w:val="00380723"/>
    <w:rsid w:val="00380D44"/>
    <w:rsid w:val="00381F04"/>
    <w:rsid w:val="003827F1"/>
    <w:rsid w:val="00382940"/>
    <w:rsid w:val="00382F4C"/>
    <w:rsid w:val="003833AE"/>
    <w:rsid w:val="00383EC9"/>
    <w:rsid w:val="003840A9"/>
    <w:rsid w:val="00385A92"/>
    <w:rsid w:val="00385AAB"/>
    <w:rsid w:val="00386F8D"/>
    <w:rsid w:val="00387163"/>
    <w:rsid w:val="0038765F"/>
    <w:rsid w:val="00387E25"/>
    <w:rsid w:val="003908CA"/>
    <w:rsid w:val="003938AD"/>
    <w:rsid w:val="00393D49"/>
    <w:rsid w:val="003943F0"/>
    <w:rsid w:val="00395D98"/>
    <w:rsid w:val="0039609F"/>
    <w:rsid w:val="003A1334"/>
    <w:rsid w:val="003A1D45"/>
    <w:rsid w:val="003A3F2D"/>
    <w:rsid w:val="003A4880"/>
    <w:rsid w:val="003A49CC"/>
    <w:rsid w:val="003A4BBE"/>
    <w:rsid w:val="003A654D"/>
    <w:rsid w:val="003A6D5B"/>
    <w:rsid w:val="003A6DC5"/>
    <w:rsid w:val="003A73CE"/>
    <w:rsid w:val="003A7568"/>
    <w:rsid w:val="003B0175"/>
    <w:rsid w:val="003B4187"/>
    <w:rsid w:val="003B7112"/>
    <w:rsid w:val="003C11B8"/>
    <w:rsid w:val="003C26FD"/>
    <w:rsid w:val="003C29F2"/>
    <w:rsid w:val="003C2EF0"/>
    <w:rsid w:val="003C3E9A"/>
    <w:rsid w:val="003C5D89"/>
    <w:rsid w:val="003D23C8"/>
    <w:rsid w:val="003D4AE6"/>
    <w:rsid w:val="003D5B58"/>
    <w:rsid w:val="003D73E2"/>
    <w:rsid w:val="003D7ADE"/>
    <w:rsid w:val="003E0725"/>
    <w:rsid w:val="003E1882"/>
    <w:rsid w:val="003E1E25"/>
    <w:rsid w:val="003E5556"/>
    <w:rsid w:val="003F503E"/>
    <w:rsid w:val="003F50EE"/>
    <w:rsid w:val="003F5ABF"/>
    <w:rsid w:val="003F5C27"/>
    <w:rsid w:val="00400529"/>
    <w:rsid w:val="0040101C"/>
    <w:rsid w:val="004015A5"/>
    <w:rsid w:val="004022E1"/>
    <w:rsid w:val="0040238F"/>
    <w:rsid w:val="004027FF"/>
    <w:rsid w:val="00402832"/>
    <w:rsid w:val="004035A9"/>
    <w:rsid w:val="00403A94"/>
    <w:rsid w:val="00403B2E"/>
    <w:rsid w:val="004045A6"/>
    <w:rsid w:val="00406B6E"/>
    <w:rsid w:val="00412167"/>
    <w:rsid w:val="004142C8"/>
    <w:rsid w:val="0041432A"/>
    <w:rsid w:val="00415A58"/>
    <w:rsid w:val="00415D00"/>
    <w:rsid w:val="00416AE8"/>
    <w:rsid w:val="00417542"/>
    <w:rsid w:val="0042256E"/>
    <w:rsid w:val="00422D73"/>
    <w:rsid w:val="004230BE"/>
    <w:rsid w:val="004235FE"/>
    <w:rsid w:val="0042454E"/>
    <w:rsid w:val="00425B6F"/>
    <w:rsid w:val="0042640E"/>
    <w:rsid w:val="00432C6C"/>
    <w:rsid w:val="004346B2"/>
    <w:rsid w:val="004348DA"/>
    <w:rsid w:val="00437745"/>
    <w:rsid w:val="004408F8"/>
    <w:rsid w:val="004439A6"/>
    <w:rsid w:val="0044661F"/>
    <w:rsid w:val="004469FF"/>
    <w:rsid w:val="00447B71"/>
    <w:rsid w:val="0045033A"/>
    <w:rsid w:val="00450594"/>
    <w:rsid w:val="00451837"/>
    <w:rsid w:val="00451BA0"/>
    <w:rsid w:val="00452888"/>
    <w:rsid w:val="00453644"/>
    <w:rsid w:val="004565F1"/>
    <w:rsid w:val="004614AC"/>
    <w:rsid w:val="00462AED"/>
    <w:rsid w:val="00463AEC"/>
    <w:rsid w:val="00464EC9"/>
    <w:rsid w:val="004677A6"/>
    <w:rsid w:val="00467904"/>
    <w:rsid w:val="004704FD"/>
    <w:rsid w:val="0047052B"/>
    <w:rsid w:val="00472E57"/>
    <w:rsid w:val="004760D4"/>
    <w:rsid w:val="00476835"/>
    <w:rsid w:val="00476B8F"/>
    <w:rsid w:val="004770B5"/>
    <w:rsid w:val="00477EDB"/>
    <w:rsid w:val="0048079B"/>
    <w:rsid w:val="004827EF"/>
    <w:rsid w:val="00483AB8"/>
    <w:rsid w:val="00483B68"/>
    <w:rsid w:val="00484339"/>
    <w:rsid w:val="00485360"/>
    <w:rsid w:val="004878AB"/>
    <w:rsid w:val="00491B9A"/>
    <w:rsid w:val="004938BC"/>
    <w:rsid w:val="004946B6"/>
    <w:rsid w:val="00494A09"/>
    <w:rsid w:val="004959E6"/>
    <w:rsid w:val="00496C43"/>
    <w:rsid w:val="004A2D49"/>
    <w:rsid w:val="004A472A"/>
    <w:rsid w:val="004A542A"/>
    <w:rsid w:val="004A5F3E"/>
    <w:rsid w:val="004B061F"/>
    <w:rsid w:val="004B0AF0"/>
    <w:rsid w:val="004B15E9"/>
    <w:rsid w:val="004B394D"/>
    <w:rsid w:val="004B5243"/>
    <w:rsid w:val="004C3114"/>
    <w:rsid w:val="004C5AD2"/>
    <w:rsid w:val="004C7847"/>
    <w:rsid w:val="004D1382"/>
    <w:rsid w:val="004D4E42"/>
    <w:rsid w:val="004D54F4"/>
    <w:rsid w:val="004D58EB"/>
    <w:rsid w:val="004D6501"/>
    <w:rsid w:val="004E1608"/>
    <w:rsid w:val="004E27A2"/>
    <w:rsid w:val="004E44BD"/>
    <w:rsid w:val="004E5348"/>
    <w:rsid w:val="004E6563"/>
    <w:rsid w:val="004E752B"/>
    <w:rsid w:val="004F0535"/>
    <w:rsid w:val="004F231C"/>
    <w:rsid w:val="004F250B"/>
    <w:rsid w:val="004F40B9"/>
    <w:rsid w:val="004F43F2"/>
    <w:rsid w:val="004F5141"/>
    <w:rsid w:val="004F5812"/>
    <w:rsid w:val="004F61CF"/>
    <w:rsid w:val="00500226"/>
    <w:rsid w:val="00500695"/>
    <w:rsid w:val="00502994"/>
    <w:rsid w:val="00506476"/>
    <w:rsid w:val="00506AAF"/>
    <w:rsid w:val="00506EBB"/>
    <w:rsid w:val="00506F4C"/>
    <w:rsid w:val="005111BC"/>
    <w:rsid w:val="005118E0"/>
    <w:rsid w:val="00512C66"/>
    <w:rsid w:val="005139F2"/>
    <w:rsid w:val="005141A0"/>
    <w:rsid w:val="00516F3D"/>
    <w:rsid w:val="00517935"/>
    <w:rsid w:val="00517AE3"/>
    <w:rsid w:val="00524414"/>
    <w:rsid w:val="0052457E"/>
    <w:rsid w:val="00524F2F"/>
    <w:rsid w:val="00526174"/>
    <w:rsid w:val="005262C9"/>
    <w:rsid w:val="005300F0"/>
    <w:rsid w:val="00530228"/>
    <w:rsid w:val="0053170E"/>
    <w:rsid w:val="00532624"/>
    <w:rsid w:val="005326E6"/>
    <w:rsid w:val="00535F89"/>
    <w:rsid w:val="005360C6"/>
    <w:rsid w:val="00536278"/>
    <w:rsid w:val="00536985"/>
    <w:rsid w:val="00537C5C"/>
    <w:rsid w:val="0054002B"/>
    <w:rsid w:val="00540D26"/>
    <w:rsid w:val="00541486"/>
    <w:rsid w:val="00543B18"/>
    <w:rsid w:val="00547CCF"/>
    <w:rsid w:val="00549DD1"/>
    <w:rsid w:val="0055001D"/>
    <w:rsid w:val="00551E13"/>
    <w:rsid w:val="0055214B"/>
    <w:rsid w:val="005540B9"/>
    <w:rsid w:val="00555383"/>
    <w:rsid w:val="005558CD"/>
    <w:rsid w:val="00555E89"/>
    <w:rsid w:val="00556E62"/>
    <w:rsid w:val="005604AD"/>
    <w:rsid w:val="00561976"/>
    <w:rsid w:val="00563A89"/>
    <w:rsid w:val="00564DE4"/>
    <w:rsid w:val="005665A7"/>
    <w:rsid w:val="00574ACB"/>
    <w:rsid w:val="0057558F"/>
    <w:rsid w:val="00576DCD"/>
    <w:rsid w:val="0058268F"/>
    <w:rsid w:val="005834C8"/>
    <w:rsid w:val="0058384A"/>
    <w:rsid w:val="00584000"/>
    <w:rsid w:val="0058494A"/>
    <w:rsid w:val="00584965"/>
    <w:rsid w:val="0058522D"/>
    <w:rsid w:val="00585F53"/>
    <w:rsid w:val="00586C1B"/>
    <w:rsid w:val="00590074"/>
    <w:rsid w:val="00591C90"/>
    <w:rsid w:val="00591EA1"/>
    <w:rsid w:val="00592619"/>
    <w:rsid w:val="005933F4"/>
    <w:rsid w:val="005965A3"/>
    <w:rsid w:val="0059765F"/>
    <w:rsid w:val="00597BAE"/>
    <w:rsid w:val="005A11CA"/>
    <w:rsid w:val="005A2336"/>
    <w:rsid w:val="005A373E"/>
    <w:rsid w:val="005A5CA0"/>
    <w:rsid w:val="005A6294"/>
    <w:rsid w:val="005A66DC"/>
    <w:rsid w:val="005A71C4"/>
    <w:rsid w:val="005A735E"/>
    <w:rsid w:val="005B15D3"/>
    <w:rsid w:val="005B160F"/>
    <w:rsid w:val="005B237F"/>
    <w:rsid w:val="005B41A7"/>
    <w:rsid w:val="005B57B8"/>
    <w:rsid w:val="005B5E4F"/>
    <w:rsid w:val="005B600F"/>
    <w:rsid w:val="005B7D03"/>
    <w:rsid w:val="005C0002"/>
    <w:rsid w:val="005C0C05"/>
    <w:rsid w:val="005C0F6A"/>
    <w:rsid w:val="005C1E73"/>
    <w:rsid w:val="005C1F7C"/>
    <w:rsid w:val="005C4EF1"/>
    <w:rsid w:val="005C5378"/>
    <w:rsid w:val="005C6A38"/>
    <w:rsid w:val="005C700C"/>
    <w:rsid w:val="005D2FDD"/>
    <w:rsid w:val="005D62A6"/>
    <w:rsid w:val="005D63AE"/>
    <w:rsid w:val="005D71C3"/>
    <w:rsid w:val="005E072B"/>
    <w:rsid w:val="005E0EE2"/>
    <w:rsid w:val="005E0EF0"/>
    <w:rsid w:val="005E2946"/>
    <w:rsid w:val="005E39D6"/>
    <w:rsid w:val="005E692B"/>
    <w:rsid w:val="005E78CC"/>
    <w:rsid w:val="005E7A7C"/>
    <w:rsid w:val="005F0250"/>
    <w:rsid w:val="005F15BA"/>
    <w:rsid w:val="005F1996"/>
    <w:rsid w:val="005F1A34"/>
    <w:rsid w:val="005F1BEC"/>
    <w:rsid w:val="005F3F9C"/>
    <w:rsid w:val="005F58C7"/>
    <w:rsid w:val="005F62F5"/>
    <w:rsid w:val="006008CE"/>
    <w:rsid w:val="006017D8"/>
    <w:rsid w:val="00602C0A"/>
    <w:rsid w:val="006031AD"/>
    <w:rsid w:val="0060415F"/>
    <w:rsid w:val="006053B4"/>
    <w:rsid w:val="00605554"/>
    <w:rsid w:val="00606C53"/>
    <w:rsid w:val="00606C9A"/>
    <w:rsid w:val="00607BDF"/>
    <w:rsid w:val="0061075D"/>
    <w:rsid w:val="00611DC4"/>
    <w:rsid w:val="0061295A"/>
    <w:rsid w:val="00613751"/>
    <w:rsid w:val="00617706"/>
    <w:rsid w:val="006213B7"/>
    <w:rsid w:val="00623936"/>
    <w:rsid w:val="00623ACD"/>
    <w:rsid w:val="00626AC0"/>
    <w:rsid w:val="006277B0"/>
    <w:rsid w:val="006300A3"/>
    <w:rsid w:val="00631ADD"/>
    <w:rsid w:val="00631FAA"/>
    <w:rsid w:val="00632770"/>
    <w:rsid w:val="006338AE"/>
    <w:rsid w:val="00634BD0"/>
    <w:rsid w:val="006352A0"/>
    <w:rsid w:val="00635B78"/>
    <w:rsid w:val="00636518"/>
    <w:rsid w:val="00636D4A"/>
    <w:rsid w:val="0063766D"/>
    <w:rsid w:val="006402A7"/>
    <w:rsid w:val="00640FC5"/>
    <w:rsid w:val="00642032"/>
    <w:rsid w:val="006433AC"/>
    <w:rsid w:val="00643B29"/>
    <w:rsid w:val="00644E0A"/>
    <w:rsid w:val="006465C0"/>
    <w:rsid w:val="006510EC"/>
    <w:rsid w:val="00651962"/>
    <w:rsid w:val="00653507"/>
    <w:rsid w:val="00654881"/>
    <w:rsid w:val="00654BBC"/>
    <w:rsid w:val="00655C3B"/>
    <w:rsid w:val="00655DD3"/>
    <w:rsid w:val="00656508"/>
    <w:rsid w:val="00657850"/>
    <w:rsid w:val="00657E23"/>
    <w:rsid w:val="00660152"/>
    <w:rsid w:val="006613C0"/>
    <w:rsid w:val="00661687"/>
    <w:rsid w:val="00663253"/>
    <w:rsid w:val="006636E0"/>
    <w:rsid w:val="006662C8"/>
    <w:rsid w:val="00666471"/>
    <w:rsid w:val="0066771B"/>
    <w:rsid w:val="00667928"/>
    <w:rsid w:val="00672318"/>
    <w:rsid w:val="006724A4"/>
    <w:rsid w:val="00672BD7"/>
    <w:rsid w:val="0067303E"/>
    <w:rsid w:val="00674610"/>
    <w:rsid w:val="00674763"/>
    <w:rsid w:val="00675AEC"/>
    <w:rsid w:val="006762E3"/>
    <w:rsid w:val="00676BA0"/>
    <w:rsid w:val="006773A4"/>
    <w:rsid w:val="00677862"/>
    <w:rsid w:val="0068009D"/>
    <w:rsid w:val="00680E3C"/>
    <w:rsid w:val="0068153E"/>
    <w:rsid w:val="00684623"/>
    <w:rsid w:val="00690A7F"/>
    <w:rsid w:val="00690F21"/>
    <w:rsid w:val="00695857"/>
    <w:rsid w:val="00695A45"/>
    <w:rsid w:val="00697E00"/>
    <w:rsid w:val="00697FAB"/>
    <w:rsid w:val="006A0DCC"/>
    <w:rsid w:val="006A26CB"/>
    <w:rsid w:val="006A387C"/>
    <w:rsid w:val="006A62CA"/>
    <w:rsid w:val="006A6321"/>
    <w:rsid w:val="006B0208"/>
    <w:rsid w:val="006B10C6"/>
    <w:rsid w:val="006B1F66"/>
    <w:rsid w:val="006B25E5"/>
    <w:rsid w:val="006B2A9E"/>
    <w:rsid w:val="006B5B1A"/>
    <w:rsid w:val="006B6627"/>
    <w:rsid w:val="006B76B1"/>
    <w:rsid w:val="006C1B79"/>
    <w:rsid w:val="006C5BAE"/>
    <w:rsid w:val="006C5DC4"/>
    <w:rsid w:val="006C607E"/>
    <w:rsid w:val="006C6DD6"/>
    <w:rsid w:val="006D08B4"/>
    <w:rsid w:val="006D3091"/>
    <w:rsid w:val="006D334B"/>
    <w:rsid w:val="006D5E87"/>
    <w:rsid w:val="006E06D1"/>
    <w:rsid w:val="006E1BBD"/>
    <w:rsid w:val="006E4CF6"/>
    <w:rsid w:val="006E5638"/>
    <w:rsid w:val="006E661D"/>
    <w:rsid w:val="006F01A0"/>
    <w:rsid w:val="006F1C18"/>
    <w:rsid w:val="006F3DBF"/>
    <w:rsid w:val="006F4430"/>
    <w:rsid w:val="006F6CB8"/>
    <w:rsid w:val="0070048D"/>
    <w:rsid w:val="00702014"/>
    <w:rsid w:val="007025E7"/>
    <w:rsid w:val="00703718"/>
    <w:rsid w:val="00704100"/>
    <w:rsid w:val="00704D99"/>
    <w:rsid w:val="0070513E"/>
    <w:rsid w:val="00705B98"/>
    <w:rsid w:val="00705D05"/>
    <w:rsid w:val="007102BB"/>
    <w:rsid w:val="00710976"/>
    <w:rsid w:val="0071155B"/>
    <w:rsid w:val="00712409"/>
    <w:rsid w:val="0071264A"/>
    <w:rsid w:val="0071348B"/>
    <w:rsid w:val="00714CC1"/>
    <w:rsid w:val="00714EA3"/>
    <w:rsid w:val="00716913"/>
    <w:rsid w:val="00717BC2"/>
    <w:rsid w:val="007221F8"/>
    <w:rsid w:val="0072294C"/>
    <w:rsid w:val="007248B5"/>
    <w:rsid w:val="007255FC"/>
    <w:rsid w:val="00727BB7"/>
    <w:rsid w:val="00727CFC"/>
    <w:rsid w:val="00727E04"/>
    <w:rsid w:val="0073509A"/>
    <w:rsid w:val="00740CC7"/>
    <w:rsid w:val="00745DA4"/>
    <w:rsid w:val="00745F4E"/>
    <w:rsid w:val="00746E13"/>
    <w:rsid w:val="00747263"/>
    <w:rsid w:val="00750B6F"/>
    <w:rsid w:val="00750D19"/>
    <w:rsid w:val="00754BEA"/>
    <w:rsid w:val="00756354"/>
    <w:rsid w:val="00760F2D"/>
    <w:rsid w:val="007645FC"/>
    <w:rsid w:val="0076490A"/>
    <w:rsid w:val="007671AA"/>
    <w:rsid w:val="007720A1"/>
    <w:rsid w:val="00773720"/>
    <w:rsid w:val="00774CB9"/>
    <w:rsid w:val="007752EE"/>
    <w:rsid w:val="007777DF"/>
    <w:rsid w:val="00781726"/>
    <w:rsid w:val="007821CC"/>
    <w:rsid w:val="00783D5C"/>
    <w:rsid w:val="007841E4"/>
    <w:rsid w:val="00785023"/>
    <w:rsid w:val="0078555E"/>
    <w:rsid w:val="007863C3"/>
    <w:rsid w:val="00786BF6"/>
    <w:rsid w:val="00786FD3"/>
    <w:rsid w:val="0078796D"/>
    <w:rsid w:val="007905A6"/>
    <w:rsid w:val="007937C5"/>
    <w:rsid w:val="00794026"/>
    <w:rsid w:val="00795315"/>
    <w:rsid w:val="007953A2"/>
    <w:rsid w:val="00796D5B"/>
    <w:rsid w:val="00797582"/>
    <w:rsid w:val="00797908"/>
    <w:rsid w:val="007A0387"/>
    <w:rsid w:val="007A057E"/>
    <w:rsid w:val="007A063C"/>
    <w:rsid w:val="007A0700"/>
    <w:rsid w:val="007A0DC8"/>
    <w:rsid w:val="007A2492"/>
    <w:rsid w:val="007A34A9"/>
    <w:rsid w:val="007A37BA"/>
    <w:rsid w:val="007A5ABF"/>
    <w:rsid w:val="007A5BB1"/>
    <w:rsid w:val="007A7A3F"/>
    <w:rsid w:val="007B062E"/>
    <w:rsid w:val="007B0784"/>
    <w:rsid w:val="007B2444"/>
    <w:rsid w:val="007B3924"/>
    <w:rsid w:val="007B427F"/>
    <w:rsid w:val="007B48F3"/>
    <w:rsid w:val="007B5C37"/>
    <w:rsid w:val="007B5C8D"/>
    <w:rsid w:val="007B6660"/>
    <w:rsid w:val="007C0EB7"/>
    <w:rsid w:val="007C0F81"/>
    <w:rsid w:val="007C0F84"/>
    <w:rsid w:val="007C1B7D"/>
    <w:rsid w:val="007C375B"/>
    <w:rsid w:val="007C38F5"/>
    <w:rsid w:val="007C461B"/>
    <w:rsid w:val="007C5705"/>
    <w:rsid w:val="007C6C85"/>
    <w:rsid w:val="007D0513"/>
    <w:rsid w:val="007D2162"/>
    <w:rsid w:val="007D2472"/>
    <w:rsid w:val="007D4EF5"/>
    <w:rsid w:val="007D525D"/>
    <w:rsid w:val="007D5F35"/>
    <w:rsid w:val="007D6BEB"/>
    <w:rsid w:val="007D6EFA"/>
    <w:rsid w:val="007D74B9"/>
    <w:rsid w:val="007E4A6B"/>
    <w:rsid w:val="007E5875"/>
    <w:rsid w:val="007E6EAE"/>
    <w:rsid w:val="007E7F7E"/>
    <w:rsid w:val="007F1109"/>
    <w:rsid w:val="007F3187"/>
    <w:rsid w:val="007F36B8"/>
    <w:rsid w:val="007F4768"/>
    <w:rsid w:val="007F59F4"/>
    <w:rsid w:val="007F67DD"/>
    <w:rsid w:val="007F6DA0"/>
    <w:rsid w:val="007F75A5"/>
    <w:rsid w:val="007F75C9"/>
    <w:rsid w:val="007F7DA3"/>
    <w:rsid w:val="00801A64"/>
    <w:rsid w:val="008023CB"/>
    <w:rsid w:val="0080320C"/>
    <w:rsid w:val="00803839"/>
    <w:rsid w:val="00803DF5"/>
    <w:rsid w:val="00807310"/>
    <w:rsid w:val="008122ED"/>
    <w:rsid w:val="00812C12"/>
    <w:rsid w:val="00815FD5"/>
    <w:rsid w:val="00816077"/>
    <w:rsid w:val="0081659A"/>
    <w:rsid w:val="00822A66"/>
    <w:rsid w:val="00822F5B"/>
    <w:rsid w:val="00825A1F"/>
    <w:rsid w:val="00826729"/>
    <w:rsid w:val="00831482"/>
    <w:rsid w:val="00831586"/>
    <w:rsid w:val="00832383"/>
    <w:rsid w:val="0083431A"/>
    <w:rsid w:val="00836C8D"/>
    <w:rsid w:val="008407F0"/>
    <w:rsid w:val="00841932"/>
    <w:rsid w:val="00841B06"/>
    <w:rsid w:val="008424C5"/>
    <w:rsid w:val="008431DE"/>
    <w:rsid w:val="0084330B"/>
    <w:rsid w:val="00843B0A"/>
    <w:rsid w:val="00844296"/>
    <w:rsid w:val="0084507C"/>
    <w:rsid w:val="00846897"/>
    <w:rsid w:val="00846C77"/>
    <w:rsid w:val="0084712E"/>
    <w:rsid w:val="008540A7"/>
    <w:rsid w:val="00854E9A"/>
    <w:rsid w:val="0085645C"/>
    <w:rsid w:val="00857368"/>
    <w:rsid w:val="0086200D"/>
    <w:rsid w:val="0086377A"/>
    <w:rsid w:val="00867515"/>
    <w:rsid w:val="00867D0E"/>
    <w:rsid w:val="008709D2"/>
    <w:rsid w:val="008717CB"/>
    <w:rsid w:val="008718ED"/>
    <w:rsid w:val="00872556"/>
    <w:rsid w:val="00873686"/>
    <w:rsid w:val="00873973"/>
    <w:rsid w:val="00875A55"/>
    <w:rsid w:val="00880022"/>
    <w:rsid w:val="00881286"/>
    <w:rsid w:val="0088155F"/>
    <w:rsid w:val="008828EC"/>
    <w:rsid w:val="00883E06"/>
    <w:rsid w:val="00885761"/>
    <w:rsid w:val="00886467"/>
    <w:rsid w:val="0089744B"/>
    <w:rsid w:val="008A06B8"/>
    <w:rsid w:val="008A088B"/>
    <w:rsid w:val="008A2156"/>
    <w:rsid w:val="008A4B75"/>
    <w:rsid w:val="008A5EAF"/>
    <w:rsid w:val="008A6FCA"/>
    <w:rsid w:val="008B231A"/>
    <w:rsid w:val="008B4A51"/>
    <w:rsid w:val="008B61F5"/>
    <w:rsid w:val="008B6C9E"/>
    <w:rsid w:val="008B7335"/>
    <w:rsid w:val="008B7BAA"/>
    <w:rsid w:val="008B7E51"/>
    <w:rsid w:val="008C14F3"/>
    <w:rsid w:val="008C2BDB"/>
    <w:rsid w:val="008C4253"/>
    <w:rsid w:val="008C491C"/>
    <w:rsid w:val="008C4C81"/>
    <w:rsid w:val="008C4FA6"/>
    <w:rsid w:val="008C5442"/>
    <w:rsid w:val="008C6CD9"/>
    <w:rsid w:val="008C7452"/>
    <w:rsid w:val="008C7897"/>
    <w:rsid w:val="008D52D5"/>
    <w:rsid w:val="008D5D11"/>
    <w:rsid w:val="008D7626"/>
    <w:rsid w:val="008E0FB8"/>
    <w:rsid w:val="008E3399"/>
    <w:rsid w:val="008E3A7E"/>
    <w:rsid w:val="008E50D5"/>
    <w:rsid w:val="008E5D15"/>
    <w:rsid w:val="008F05B2"/>
    <w:rsid w:val="008F0CB5"/>
    <w:rsid w:val="008F1DB3"/>
    <w:rsid w:val="008F2678"/>
    <w:rsid w:val="008F55DD"/>
    <w:rsid w:val="008F5F1B"/>
    <w:rsid w:val="008F6AF1"/>
    <w:rsid w:val="008F6B99"/>
    <w:rsid w:val="0090032F"/>
    <w:rsid w:val="0090046A"/>
    <w:rsid w:val="009005AA"/>
    <w:rsid w:val="00904F74"/>
    <w:rsid w:val="00907E93"/>
    <w:rsid w:val="0091041E"/>
    <w:rsid w:val="009104B6"/>
    <w:rsid w:val="00910E40"/>
    <w:rsid w:val="00915F47"/>
    <w:rsid w:val="00916500"/>
    <w:rsid w:val="00917D88"/>
    <w:rsid w:val="00921A19"/>
    <w:rsid w:val="00921D87"/>
    <w:rsid w:val="00923BD3"/>
    <w:rsid w:val="00923BEB"/>
    <w:rsid w:val="0092441C"/>
    <w:rsid w:val="009246C0"/>
    <w:rsid w:val="009252E0"/>
    <w:rsid w:val="009261E8"/>
    <w:rsid w:val="009303F9"/>
    <w:rsid w:val="00930B04"/>
    <w:rsid w:val="009316F8"/>
    <w:rsid w:val="00934257"/>
    <w:rsid w:val="0094039E"/>
    <w:rsid w:val="00940848"/>
    <w:rsid w:val="00941A2A"/>
    <w:rsid w:val="0094327D"/>
    <w:rsid w:val="009462EA"/>
    <w:rsid w:val="009468A5"/>
    <w:rsid w:val="009502AB"/>
    <w:rsid w:val="00953C19"/>
    <w:rsid w:val="00954FE4"/>
    <w:rsid w:val="009560ED"/>
    <w:rsid w:val="009568C9"/>
    <w:rsid w:val="00956E7B"/>
    <w:rsid w:val="00956FFF"/>
    <w:rsid w:val="00960220"/>
    <w:rsid w:val="009632F4"/>
    <w:rsid w:val="00963E55"/>
    <w:rsid w:val="0096488A"/>
    <w:rsid w:val="00965213"/>
    <w:rsid w:val="00965368"/>
    <w:rsid w:val="00966B07"/>
    <w:rsid w:val="009673E2"/>
    <w:rsid w:val="0096792E"/>
    <w:rsid w:val="00970A2A"/>
    <w:rsid w:val="00970AFE"/>
    <w:rsid w:val="00972859"/>
    <w:rsid w:val="00975016"/>
    <w:rsid w:val="00977C7D"/>
    <w:rsid w:val="00977EA5"/>
    <w:rsid w:val="00980A74"/>
    <w:rsid w:val="00982A3F"/>
    <w:rsid w:val="00983381"/>
    <w:rsid w:val="00983A56"/>
    <w:rsid w:val="00983D1A"/>
    <w:rsid w:val="009915F2"/>
    <w:rsid w:val="00992E22"/>
    <w:rsid w:val="00993014"/>
    <w:rsid w:val="009936E5"/>
    <w:rsid w:val="00993993"/>
    <w:rsid w:val="0099579A"/>
    <w:rsid w:val="00996972"/>
    <w:rsid w:val="00997E71"/>
    <w:rsid w:val="009A18B2"/>
    <w:rsid w:val="009A191B"/>
    <w:rsid w:val="009A549A"/>
    <w:rsid w:val="009A54CF"/>
    <w:rsid w:val="009A64C1"/>
    <w:rsid w:val="009A705E"/>
    <w:rsid w:val="009A74C7"/>
    <w:rsid w:val="009A7537"/>
    <w:rsid w:val="009B1279"/>
    <w:rsid w:val="009B4493"/>
    <w:rsid w:val="009B55A3"/>
    <w:rsid w:val="009B68D4"/>
    <w:rsid w:val="009B6B3F"/>
    <w:rsid w:val="009B7B2B"/>
    <w:rsid w:val="009C0B44"/>
    <w:rsid w:val="009C2646"/>
    <w:rsid w:val="009C3FD9"/>
    <w:rsid w:val="009C4986"/>
    <w:rsid w:val="009C591B"/>
    <w:rsid w:val="009C74F3"/>
    <w:rsid w:val="009C7D0E"/>
    <w:rsid w:val="009D0AAA"/>
    <w:rsid w:val="009D0F9D"/>
    <w:rsid w:val="009D1472"/>
    <w:rsid w:val="009D1DDC"/>
    <w:rsid w:val="009D1F66"/>
    <w:rsid w:val="009D2907"/>
    <w:rsid w:val="009D3139"/>
    <w:rsid w:val="009D5D87"/>
    <w:rsid w:val="009D6360"/>
    <w:rsid w:val="009D682D"/>
    <w:rsid w:val="009D6A64"/>
    <w:rsid w:val="009D7980"/>
    <w:rsid w:val="009E1565"/>
    <w:rsid w:val="009E1B00"/>
    <w:rsid w:val="009E1D6A"/>
    <w:rsid w:val="009E49E8"/>
    <w:rsid w:val="009E675D"/>
    <w:rsid w:val="009E708D"/>
    <w:rsid w:val="009E774C"/>
    <w:rsid w:val="009E78D1"/>
    <w:rsid w:val="009F118B"/>
    <w:rsid w:val="009F1DA2"/>
    <w:rsid w:val="009F3A82"/>
    <w:rsid w:val="009F5AA4"/>
    <w:rsid w:val="009F5D04"/>
    <w:rsid w:val="009F7447"/>
    <w:rsid w:val="009F74FB"/>
    <w:rsid w:val="00A001F0"/>
    <w:rsid w:val="00A0481E"/>
    <w:rsid w:val="00A0521E"/>
    <w:rsid w:val="00A07128"/>
    <w:rsid w:val="00A07517"/>
    <w:rsid w:val="00A079D0"/>
    <w:rsid w:val="00A12261"/>
    <w:rsid w:val="00A12994"/>
    <w:rsid w:val="00A12A35"/>
    <w:rsid w:val="00A150D5"/>
    <w:rsid w:val="00A160D8"/>
    <w:rsid w:val="00A16B6D"/>
    <w:rsid w:val="00A16D39"/>
    <w:rsid w:val="00A17AFD"/>
    <w:rsid w:val="00A21115"/>
    <w:rsid w:val="00A23A1E"/>
    <w:rsid w:val="00A23EEE"/>
    <w:rsid w:val="00A24855"/>
    <w:rsid w:val="00A24EFA"/>
    <w:rsid w:val="00A25A3C"/>
    <w:rsid w:val="00A262CF"/>
    <w:rsid w:val="00A275E5"/>
    <w:rsid w:val="00A27E9B"/>
    <w:rsid w:val="00A3099A"/>
    <w:rsid w:val="00A30C80"/>
    <w:rsid w:val="00A322A7"/>
    <w:rsid w:val="00A32DCA"/>
    <w:rsid w:val="00A34019"/>
    <w:rsid w:val="00A40D1F"/>
    <w:rsid w:val="00A41807"/>
    <w:rsid w:val="00A43414"/>
    <w:rsid w:val="00A4496F"/>
    <w:rsid w:val="00A45981"/>
    <w:rsid w:val="00A504F9"/>
    <w:rsid w:val="00A50823"/>
    <w:rsid w:val="00A50F4B"/>
    <w:rsid w:val="00A521F3"/>
    <w:rsid w:val="00A5266F"/>
    <w:rsid w:val="00A545F6"/>
    <w:rsid w:val="00A54980"/>
    <w:rsid w:val="00A54D6E"/>
    <w:rsid w:val="00A54F72"/>
    <w:rsid w:val="00A60127"/>
    <w:rsid w:val="00A618BC"/>
    <w:rsid w:val="00A61D9B"/>
    <w:rsid w:val="00A61EDC"/>
    <w:rsid w:val="00A643E3"/>
    <w:rsid w:val="00A646A1"/>
    <w:rsid w:val="00A64B69"/>
    <w:rsid w:val="00A64F71"/>
    <w:rsid w:val="00A658CA"/>
    <w:rsid w:val="00A67230"/>
    <w:rsid w:val="00A722ED"/>
    <w:rsid w:val="00A72615"/>
    <w:rsid w:val="00A73984"/>
    <w:rsid w:val="00A74179"/>
    <w:rsid w:val="00A74CEF"/>
    <w:rsid w:val="00A75F0D"/>
    <w:rsid w:val="00A761AA"/>
    <w:rsid w:val="00A7695A"/>
    <w:rsid w:val="00A80468"/>
    <w:rsid w:val="00A80F01"/>
    <w:rsid w:val="00A82D4E"/>
    <w:rsid w:val="00A855C2"/>
    <w:rsid w:val="00A858EC"/>
    <w:rsid w:val="00A9033E"/>
    <w:rsid w:val="00A924B4"/>
    <w:rsid w:val="00A95BBA"/>
    <w:rsid w:val="00A97B66"/>
    <w:rsid w:val="00AA1373"/>
    <w:rsid w:val="00AA1D41"/>
    <w:rsid w:val="00AA1D62"/>
    <w:rsid w:val="00AA4244"/>
    <w:rsid w:val="00AA4B4A"/>
    <w:rsid w:val="00AB1273"/>
    <w:rsid w:val="00AB2F48"/>
    <w:rsid w:val="00AB3D54"/>
    <w:rsid w:val="00AB7986"/>
    <w:rsid w:val="00AC07D5"/>
    <w:rsid w:val="00AC3ED8"/>
    <w:rsid w:val="00AC5482"/>
    <w:rsid w:val="00AC671D"/>
    <w:rsid w:val="00AC7F34"/>
    <w:rsid w:val="00AD1090"/>
    <w:rsid w:val="00AD1ACD"/>
    <w:rsid w:val="00AD3898"/>
    <w:rsid w:val="00AD4741"/>
    <w:rsid w:val="00AD6067"/>
    <w:rsid w:val="00AD77AA"/>
    <w:rsid w:val="00AE3A71"/>
    <w:rsid w:val="00AE43FA"/>
    <w:rsid w:val="00AE6161"/>
    <w:rsid w:val="00AE738E"/>
    <w:rsid w:val="00AF08E7"/>
    <w:rsid w:val="00AF1217"/>
    <w:rsid w:val="00AF181A"/>
    <w:rsid w:val="00AF2A35"/>
    <w:rsid w:val="00AF4352"/>
    <w:rsid w:val="00AF4486"/>
    <w:rsid w:val="00B023F6"/>
    <w:rsid w:val="00B040A3"/>
    <w:rsid w:val="00B04889"/>
    <w:rsid w:val="00B0686B"/>
    <w:rsid w:val="00B10818"/>
    <w:rsid w:val="00B119FA"/>
    <w:rsid w:val="00B13EFE"/>
    <w:rsid w:val="00B14B0D"/>
    <w:rsid w:val="00B158A7"/>
    <w:rsid w:val="00B17BE1"/>
    <w:rsid w:val="00B20B6F"/>
    <w:rsid w:val="00B22C03"/>
    <w:rsid w:val="00B2570E"/>
    <w:rsid w:val="00B25E5D"/>
    <w:rsid w:val="00B30C2F"/>
    <w:rsid w:val="00B31AA3"/>
    <w:rsid w:val="00B32635"/>
    <w:rsid w:val="00B3266A"/>
    <w:rsid w:val="00B33229"/>
    <w:rsid w:val="00B3604E"/>
    <w:rsid w:val="00B362C8"/>
    <w:rsid w:val="00B378E3"/>
    <w:rsid w:val="00B4025B"/>
    <w:rsid w:val="00B40B3B"/>
    <w:rsid w:val="00B4118C"/>
    <w:rsid w:val="00B44DBC"/>
    <w:rsid w:val="00B45D8D"/>
    <w:rsid w:val="00B46062"/>
    <w:rsid w:val="00B4691A"/>
    <w:rsid w:val="00B52101"/>
    <w:rsid w:val="00B52DA9"/>
    <w:rsid w:val="00B535CD"/>
    <w:rsid w:val="00B53844"/>
    <w:rsid w:val="00B54295"/>
    <w:rsid w:val="00B57A6E"/>
    <w:rsid w:val="00B606C4"/>
    <w:rsid w:val="00B612E1"/>
    <w:rsid w:val="00B61608"/>
    <w:rsid w:val="00B62059"/>
    <w:rsid w:val="00B64230"/>
    <w:rsid w:val="00B6643E"/>
    <w:rsid w:val="00B7186F"/>
    <w:rsid w:val="00B71B19"/>
    <w:rsid w:val="00B71B4E"/>
    <w:rsid w:val="00B72CC8"/>
    <w:rsid w:val="00B733B5"/>
    <w:rsid w:val="00B73F93"/>
    <w:rsid w:val="00B74225"/>
    <w:rsid w:val="00B74BB7"/>
    <w:rsid w:val="00B803EE"/>
    <w:rsid w:val="00B837ED"/>
    <w:rsid w:val="00B9019C"/>
    <w:rsid w:val="00B90E9C"/>
    <w:rsid w:val="00B921B1"/>
    <w:rsid w:val="00B922C8"/>
    <w:rsid w:val="00B92CD6"/>
    <w:rsid w:val="00B934FD"/>
    <w:rsid w:val="00B937CE"/>
    <w:rsid w:val="00B93C6E"/>
    <w:rsid w:val="00B9416A"/>
    <w:rsid w:val="00B94448"/>
    <w:rsid w:val="00B94CC5"/>
    <w:rsid w:val="00B94ED6"/>
    <w:rsid w:val="00B952AD"/>
    <w:rsid w:val="00BA428F"/>
    <w:rsid w:val="00BB1100"/>
    <w:rsid w:val="00BB2230"/>
    <w:rsid w:val="00BB267F"/>
    <w:rsid w:val="00BB3A4A"/>
    <w:rsid w:val="00BB710B"/>
    <w:rsid w:val="00BC0ECD"/>
    <w:rsid w:val="00BC3756"/>
    <w:rsid w:val="00BC3C7A"/>
    <w:rsid w:val="00BC5BA7"/>
    <w:rsid w:val="00BC5D21"/>
    <w:rsid w:val="00BC5EE1"/>
    <w:rsid w:val="00BC687A"/>
    <w:rsid w:val="00BC6F0C"/>
    <w:rsid w:val="00BD00EF"/>
    <w:rsid w:val="00BD0D2C"/>
    <w:rsid w:val="00BD1530"/>
    <w:rsid w:val="00BD21E9"/>
    <w:rsid w:val="00BD23DA"/>
    <w:rsid w:val="00BD3A5A"/>
    <w:rsid w:val="00BD488F"/>
    <w:rsid w:val="00BD56EB"/>
    <w:rsid w:val="00BD7C22"/>
    <w:rsid w:val="00BE1EFB"/>
    <w:rsid w:val="00BE2F10"/>
    <w:rsid w:val="00BE35BC"/>
    <w:rsid w:val="00BE40B9"/>
    <w:rsid w:val="00BE5259"/>
    <w:rsid w:val="00BE563B"/>
    <w:rsid w:val="00BE5DA8"/>
    <w:rsid w:val="00BE670F"/>
    <w:rsid w:val="00BE6800"/>
    <w:rsid w:val="00BF108E"/>
    <w:rsid w:val="00BF199D"/>
    <w:rsid w:val="00BF1E38"/>
    <w:rsid w:val="00BF5522"/>
    <w:rsid w:val="00C04178"/>
    <w:rsid w:val="00C05AD5"/>
    <w:rsid w:val="00C05D4C"/>
    <w:rsid w:val="00C067E6"/>
    <w:rsid w:val="00C071F2"/>
    <w:rsid w:val="00C117F7"/>
    <w:rsid w:val="00C12D3F"/>
    <w:rsid w:val="00C1467B"/>
    <w:rsid w:val="00C14AC7"/>
    <w:rsid w:val="00C15688"/>
    <w:rsid w:val="00C159E9"/>
    <w:rsid w:val="00C217D8"/>
    <w:rsid w:val="00C21E5D"/>
    <w:rsid w:val="00C2268C"/>
    <w:rsid w:val="00C25619"/>
    <w:rsid w:val="00C26790"/>
    <w:rsid w:val="00C27501"/>
    <w:rsid w:val="00C27BFC"/>
    <w:rsid w:val="00C301A1"/>
    <w:rsid w:val="00C33B0B"/>
    <w:rsid w:val="00C33CB1"/>
    <w:rsid w:val="00C34A66"/>
    <w:rsid w:val="00C35C7B"/>
    <w:rsid w:val="00C36682"/>
    <w:rsid w:val="00C36900"/>
    <w:rsid w:val="00C37C75"/>
    <w:rsid w:val="00C40BDA"/>
    <w:rsid w:val="00C436F4"/>
    <w:rsid w:val="00C51AA7"/>
    <w:rsid w:val="00C552F2"/>
    <w:rsid w:val="00C56381"/>
    <w:rsid w:val="00C604AE"/>
    <w:rsid w:val="00C607B6"/>
    <w:rsid w:val="00C633EF"/>
    <w:rsid w:val="00C637F2"/>
    <w:rsid w:val="00C64937"/>
    <w:rsid w:val="00C7298C"/>
    <w:rsid w:val="00C733CF"/>
    <w:rsid w:val="00C8052A"/>
    <w:rsid w:val="00C81822"/>
    <w:rsid w:val="00C81B00"/>
    <w:rsid w:val="00C81F83"/>
    <w:rsid w:val="00C858F7"/>
    <w:rsid w:val="00C869CF"/>
    <w:rsid w:val="00C86A13"/>
    <w:rsid w:val="00C90014"/>
    <w:rsid w:val="00C92584"/>
    <w:rsid w:val="00C9319D"/>
    <w:rsid w:val="00C946CF"/>
    <w:rsid w:val="00C94973"/>
    <w:rsid w:val="00C94B97"/>
    <w:rsid w:val="00CA27A4"/>
    <w:rsid w:val="00CA3032"/>
    <w:rsid w:val="00CA358C"/>
    <w:rsid w:val="00CA3B4E"/>
    <w:rsid w:val="00CA59CA"/>
    <w:rsid w:val="00CA5A86"/>
    <w:rsid w:val="00CA6D90"/>
    <w:rsid w:val="00CB0087"/>
    <w:rsid w:val="00CB021C"/>
    <w:rsid w:val="00CB1AAC"/>
    <w:rsid w:val="00CB2812"/>
    <w:rsid w:val="00CB2A52"/>
    <w:rsid w:val="00CB3B70"/>
    <w:rsid w:val="00CB5297"/>
    <w:rsid w:val="00CB5AAD"/>
    <w:rsid w:val="00CB6230"/>
    <w:rsid w:val="00CB7182"/>
    <w:rsid w:val="00CC0396"/>
    <w:rsid w:val="00CC195E"/>
    <w:rsid w:val="00CC7C9D"/>
    <w:rsid w:val="00CD014E"/>
    <w:rsid w:val="00CD2CCD"/>
    <w:rsid w:val="00CD378D"/>
    <w:rsid w:val="00CD4EB3"/>
    <w:rsid w:val="00CD6021"/>
    <w:rsid w:val="00CE0335"/>
    <w:rsid w:val="00CE3233"/>
    <w:rsid w:val="00CE6511"/>
    <w:rsid w:val="00CE6D1B"/>
    <w:rsid w:val="00CF006F"/>
    <w:rsid w:val="00CF0460"/>
    <w:rsid w:val="00CF1CA8"/>
    <w:rsid w:val="00CF2916"/>
    <w:rsid w:val="00D003C7"/>
    <w:rsid w:val="00D00542"/>
    <w:rsid w:val="00D01745"/>
    <w:rsid w:val="00D02605"/>
    <w:rsid w:val="00D02DD3"/>
    <w:rsid w:val="00D02DFC"/>
    <w:rsid w:val="00D030F4"/>
    <w:rsid w:val="00D035BC"/>
    <w:rsid w:val="00D04268"/>
    <w:rsid w:val="00D07B8C"/>
    <w:rsid w:val="00D14B65"/>
    <w:rsid w:val="00D15684"/>
    <w:rsid w:val="00D15D41"/>
    <w:rsid w:val="00D168EC"/>
    <w:rsid w:val="00D16CB0"/>
    <w:rsid w:val="00D2066E"/>
    <w:rsid w:val="00D2205E"/>
    <w:rsid w:val="00D230BD"/>
    <w:rsid w:val="00D23C09"/>
    <w:rsid w:val="00D23DC4"/>
    <w:rsid w:val="00D24081"/>
    <w:rsid w:val="00D245D7"/>
    <w:rsid w:val="00D26CEB"/>
    <w:rsid w:val="00D30524"/>
    <w:rsid w:val="00D33AFB"/>
    <w:rsid w:val="00D3630B"/>
    <w:rsid w:val="00D36570"/>
    <w:rsid w:val="00D36F15"/>
    <w:rsid w:val="00D433E0"/>
    <w:rsid w:val="00D4566C"/>
    <w:rsid w:val="00D46FD7"/>
    <w:rsid w:val="00D5121A"/>
    <w:rsid w:val="00D519AF"/>
    <w:rsid w:val="00D51F02"/>
    <w:rsid w:val="00D53BC9"/>
    <w:rsid w:val="00D55A6F"/>
    <w:rsid w:val="00D55C46"/>
    <w:rsid w:val="00D55C60"/>
    <w:rsid w:val="00D563A1"/>
    <w:rsid w:val="00D570FC"/>
    <w:rsid w:val="00D57F44"/>
    <w:rsid w:val="00D617DE"/>
    <w:rsid w:val="00D61BD8"/>
    <w:rsid w:val="00D6410D"/>
    <w:rsid w:val="00D65D23"/>
    <w:rsid w:val="00D66526"/>
    <w:rsid w:val="00D667BF"/>
    <w:rsid w:val="00D6765D"/>
    <w:rsid w:val="00D679C1"/>
    <w:rsid w:val="00D70658"/>
    <w:rsid w:val="00D7125A"/>
    <w:rsid w:val="00D71AB3"/>
    <w:rsid w:val="00D744DE"/>
    <w:rsid w:val="00D76483"/>
    <w:rsid w:val="00D80A26"/>
    <w:rsid w:val="00D81A73"/>
    <w:rsid w:val="00D8235A"/>
    <w:rsid w:val="00D82BF7"/>
    <w:rsid w:val="00D83229"/>
    <w:rsid w:val="00D84722"/>
    <w:rsid w:val="00D84A03"/>
    <w:rsid w:val="00D85660"/>
    <w:rsid w:val="00D94438"/>
    <w:rsid w:val="00D96D42"/>
    <w:rsid w:val="00DA122C"/>
    <w:rsid w:val="00DA1FD1"/>
    <w:rsid w:val="00DA3AFF"/>
    <w:rsid w:val="00DA4CF8"/>
    <w:rsid w:val="00DA5403"/>
    <w:rsid w:val="00DA55AA"/>
    <w:rsid w:val="00DA67B0"/>
    <w:rsid w:val="00DA71A2"/>
    <w:rsid w:val="00DA793E"/>
    <w:rsid w:val="00DB10A7"/>
    <w:rsid w:val="00DB1F3A"/>
    <w:rsid w:val="00DB1FFA"/>
    <w:rsid w:val="00DB286C"/>
    <w:rsid w:val="00DB3F1A"/>
    <w:rsid w:val="00DB4F6E"/>
    <w:rsid w:val="00DB5B65"/>
    <w:rsid w:val="00DB645F"/>
    <w:rsid w:val="00DB6549"/>
    <w:rsid w:val="00DB6A6F"/>
    <w:rsid w:val="00DC1183"/>
    <w:rsid w:val="00DC27EC"/>
    <w:rsid w:val="00DC3080"/>
    <w:rsid w:val="00DC396E"/>
    <w:rsid w:val="00DC3BA1"/>
    <w:rsid w:val="00DC503D"/>
    <w:rsid w:val="00DC6074"/>
    <w:rsid w:val="00DC70DD"/>
    <w:rsid w:val="00DD148E"/>
    <w:rsid w:val="00DD1A5C"/>
    <w:rsid w:val="00DD20DC"/>
    <w:rsid w:val="00DD3A54"/>
    <w:rsid w:val="00DD3B32"/>
    <w:rsid w:val="00DD4473"/>
    <w:rsid w:val="00DD465A"/>
    <w:rsid w:val="00DD4813"/>
    <w:rsid w:val="00DD5E1A"/>
    <w:rsid w:val="00DD5FFF"/>
    <w:rsid w:val="00DD70BB"/>
    <w:rsid w:val="00DD7AC0"/>
    <w:rsid w:val="00DE3EBC"/>
    <w:rsid w:val="00DE4051"/>
    <w:rsid w:val="00DE6749"/>
    <w:rsid w:val="00DE7919"/>
    <w:rsid w:val="00DE7E8C"/>
    <w:rsid w:val="00DF2269"/>
    <w:rsid w:val="00DF2F06"/>
    <w:rsid w:val="00DF35AC"/>
    <w:rsid w:val="00DF37D2"/>
    <w:rsid w:val="00DF37F3"/>
    <w:rsid w:val="00DF42EA"/>
    <w:rsid w:val="00DF43DB"/>
    <w:rsid w:val="00DF69B1"/>
    <w:rsid w:val="00DF75B5"/>
    <w:rsid w:val="00E04641"/>
    <w:rsid w:val="00E04660"/>
    <w:rsid w:val="00E04892"/>
    <w:rsid w:val="00E048EA"/>
    <w:rsid w:val="00E04CDD"/>
    <w:rsid w:val="00E06490"/>
    <w:rsid w:val="00E06A86"/>
    <w:rsid w:val="00E06B95"/>
    <w:rsid w:val="00E07286"/>
    <w:rsid w:val="00E07341"/>
    <w:rsid w:val="00E1220F"/>
    <w:rsid w:val="00E1289B"/>
    <w:rsid w:val="00E13693"/>
    <w:rsid w:val="00E1455B"/>
    <w:rsid w:val="00E14894"/>
    <w:rsid w:val="00E15ED4"/>
    <w:rsid w:val="00E1640E"/>
    <w:rsid w:val="00E16A51"/>
    <w:rsid w:val="00E20221"/>
    <w:rsid w:val="00E20E7E"/>
    <w:rsid w:val="00E21A7D"/>
    <w:rsid w:val="00E26919"/>
    <w:rsid w:val="00E26DB5"/>
    <w:rsid w:val="00E27666"/>
    <w:rsid w:val="00E27ADC"/>
    <w:rsid w:val="00E30312"/>
    <w:rsid w:val="00E315A5"/>
    <w:rsid w:val="00E31D5B"/>
    <w:rsid w:val="00E3349C"/>
    <w:rsid w:val="00E37B07"/>
    <w:rsid w:val="00E406CE"/>
    <w:rsid w:val="00E420BB"/>
    <w:rsid w:val="00E4217C"/>
    <w:rsid w:val="00E42A0E"/>
    <w:rsid w:val="00E42A90"/>
    <w:rsid w:val="00E43C1D"/>
    <w:rsid w:val="00E46841"/>
    <w:rsid w:val="00E469FD"/>
    <w:rsid w:val="00E46AFA"/>
    <w:rsid w:val="00E46DCF"/>
    <w:rsid w:val="00E47334"/>
    <w:rsid w:val="00E53C41"/>
    <w:rsid w:val="00E544C9"/>
    <w:rsid w:val="00E57462"/>
    <w:rsid w:val="00E57652"/>
    <w:rsid w:val="00E60718"/>
    <w:rsid w:val="00E6162A"/>
    <w:rsid w:val="00E64DD9"/>
    <w:rsid w:val="00E65F85"/>
    <w:rsid w:val="00E6641A"/>
    <w:rsid w:val="00E66BF9"/>
    <w:rsid w:val="00E6744B"/>
    <w:rsid w:val="00E67AB5"/>
    <w:rsid w:val="00E7170B"/>
    <w:rsid w:val="00E73405"/>
    <w:rsid w:val="00E73E08"/>
    <w:rsid w:val="00E77738"/>
    <w:rsid w:val="00E77CC5"/>
    <w:rsid w:val="00E829A1"/>
    <w:rsid w:val="00E83229"/>
    <w:rsid w:val="00E847B2"/>
    <w:rsid w:val="00E87CB7"/>
    <w:rsid w:val="00E87CE0"/>
    <w:rsid w:val="00E87E7F"/>
    <w:rsid w:val="00E90F45"/>
    <w:rsid w:val="00E91C60"/>
    <w:rsid w:val="00E92961"/>
    <w:rsid w:val="00E94E27"/>
    <w:rsid w:val="00E94FBB"/>
    <w:rsid w:val="00EA0E6C"/>
    <w:rsid w:val="00EA1C55"/>
    <w:rsid w:val="00EA1D5F"/>
    <w:rsid w:val="00EA1D92"/>
    <w:rsid w:val="00EA2D22"/>
    <w:rsid w:val="00EA406F"/>
    <w:rsid w:val="00EA4C9A"/>
    <w:rsid w:val="00EA71BE"/>
    <w:rsid w:val="00EA72AF"/>
    <w:rsid w:val="00EA752D"/>
    <w:rsid w:val="00EB0FB0"/>
    <w:rsid w:val="00EB1AB4"/>
    <w:rsid w:val="00EB2B0D"/>
    <w:rsid w:val="00EB3529"/>
    <w:rsid w:val="00EB5E56"/>
    <w:rsid w:val="00EC046A"/>
    <w:rsid w:val="00EC1609"/>
    <w:rsid w:val="00EC275E"/>
    <w:rsid w:val="00EC425A"/>
    <w:rsid w:val="00EC50C4"/>
    <w:rsid w:val="00EC5E5C"/>
    <w:rsid w:val="00EC655D"/>
    <w:rsid w:val="00EC6EBB"/>
    <w:rsid w:val="00ED1E1D"/>
    <w:rsid w:val="00ED37B4"/>
    <w:rsid w:val="00ED4C8B"/>
    <w:rsid w:val="00ED58A7"/>
    <w:rsid w:val="00ED667B"/>
    <w:rsid w:val="00ED7CAB"/>
    <w:rsid w:val="00EE1C4D"/>
    <w:rsid w:val="00EE2827"/>
    <w:rsid w:val="00EE3397"/>
    <w:rsid w:val="00EE3614"/>
    <w:rsid w:val="00EE44F2"/>
    <w:rsid w:val="00EE59D2"/>
    <w:rsid w:val="00EE7095"/>
    <w:rsid w:val="00EF0496"/>
    <w:rsid w:val="00EF1F06"/>
    <w:rsid w:val="00EF2A5A"/>
    <w:rsid w:val="00EF41FF"/>
    <w:rsid w:val="00EF4242"/>
    <w:rsid w:val="00EF523B"/>
    <w:rsid w:val="00EF5B56"/>
    <w:rsid w:val="00EF753B"/>
    <w:rsid w:val="00F00441"/>
    <w:rsid w:val="00F0148A"/>
    <w:rsid w:val="00F055C0"/>
    <w:rsid w:val="00F05A2E"/>
    <w:rsid w:val="00F0710A"/>
    <w:rsid w:val="00F07134"/>
    <w:rsid w:val="00F07B4D"/>
    <w:rsid w:val="00F103DE"/>
    <w:rsid w:val="00F1344F"/>
    <w:rsid w:val="00F13F4A"/>
    <w:rsid w:val="00F151F3"/>
    <w:rsid w:val="00F15E84"/>
    <w:rsid w:val="00F20C80"/>
    <w:rsid w:val="00F21B09"/>
    <w:rsid w:val="00F22CCB"/>
    <w:rsid w:val="00F24EA4"/>
    <w:rsid w:val="00F26B28"/>
    <w:rsid w:val="00F27910"/>
    <w:rsid w:val="00F36740"/>
    <w:rsid w:val="00F370F9"/>
    <w:rsid w:val="00F37ADD"/>
    <w:rsid w:val="00F40D59"/>
    <w:rsid w:val="00F41252"/>
    <w:rsid w:val="00F4125C"/>
    <w:rsid w:val="00F413E4"/>
    <w:rsid w:val="00F41FCE"/>
    <w:rsid w:val="00F423A7"/>
    <w:rsid w:val="00F42670"/>
    <w:rsid w:val="00F42844"/>
    <w:rsid w:val="00F44426"/>
    <w:rsid w:val="00F44504"/>
    <w:rsid w:val="00F44DBA"/>
    <w:rsid w:val="00F44F38"/>
    <w:rsid w:val="00F450F7"/>
    <w:rsid w:val="00F458AF"/>
    <w:rsid w:val="00F45DF5"/>
    <w:rsid w:val="00F46B4D"/>
    <w:rsid w:val="00F46BD7"/>
    <w:rsid w:val="00F47DEC"/>
    <w:rsid w:val="00F507DA"/>
    <w:rsid w:val="00F51E8D"/>
    <w:rsid w:val="00F531C3"/>
    <w:rsid w:val="00F5376D"/>
    <w:rsid w:val="00F539F9"/>
    <w:rsid w:val="00F53CA4"/>
    <w:rsid w:val="00F560BF"/>
    <w:rsid w:val="00F576D6"/>
    <w:rsid w:val="00F607EB"/>
    <w:rsid w:val="00F62565"/>
    <w:rsid w:val="00F6342D"/>
    <w:rsid w:val="00F63DF9"/>
    <w:rsid w:val="00F66DB1"/>
    <w:rsid w:val="00F67C59"/>
    <w:rsid w:val="00F70535"/>
    <w:rsid w:val="00F7226A"/>
    <w:rsid w:val="00F72649"/>
    <w:rsid w:val="00F74261"/>
    <w:rsid w:val="00F752BE"/>
    <w:rsid w:val="00F76E41"/>
    <w:rsid w:val="00F77C3E"/>
    <w:rsid w:val="00F77E78"/>
    <w:rsid w:val="00F8197D"/>
    <w:rsid w:val="00F82439"/>
    <w:rsid w:val="00F82C3E"/>
    <w:rsid w:val="00F82C48"/>
    <w:rsid w:val="00F83A28"/>
    <w:rsid w:val="00F83F40"/>
    <w:rsid w:val="00F84693"/>
    <w:rsid w:val="00F84E5A"/>
    <w:rsid w:val="00F85F76"/>
    <w:rsid w:val="00F87299"/>
    <w:rsid w:val="00F909CA"/>
    <w:rsid w:val="00F90B9F"/>
    <w:rsid w:val="00F90BA2"/>
    <w:rsid w:val="00F90D86"/>
    <w:rsid w:val="00F94179"/>
    <w:rsid w:val="00F942C3"/>
    <w:rsid w:val="00FA21F1"/>
    <w:rsid w:val="00FA2857"/>
    <w:rsid w:val="00FA531C"/>
    <w:rsid w:val="00FA683C"/>
    <w:rsid w:val="00FA7BB9"/>
    <w:rsid w:val="00FB060C"/>
    <w:rsid w:val="00FB163B"/>
    <w:rsid w:val="00FB2AA7"/>
    <w:rsid w:val="00FB3E91"/>
    <w:rsid w:val="00FB57AC"/>
    <w:rsid w:val="00FB6243"/>
    <w:rsid w:val="00FB79D9"/>
    <w:rsid w:val="00FC2459"/>
    <w:rsid w:val="00FC27DF"/>
    <w:rsid w:val="00FC3FD1"/>
    <w:rsid w:val="00FC54FE"/>
    <w:rsid w:val="00FC5C0A"/>
    <w:rsid w:val="00FC6246"/>
    <w:rsid w:val="00FD0D24"/>
    <w:rsid w:val="00FD3DE5"/>
    <w:rsid w:val="00FD469B"/>
    <w:rsid w:val="00FD5E36"/>
    <w:rsid w:val="00FD5F3F"/>
    <w:rsid w:val="00FD6A8D"/>
    <w:rsid w:val="00FE0200"/>
    <w:rsid w:val="00FE0924"/>
    <w:rsid w:val="00FE16AD"/>
    <w:rsid w:val="00FE6901"/>
    <w:rsid w:val="00FE6F3C"/>
    <w:rsid w:val="00FE700F"/>
    <w:rsid w:val="00FE7AD3"/>
    <w:rsid w:val="00FE7D48"/>
    <w:rsid w:val="00FF16FE"/>
    <w:rsid w:val="00FF1898"/>
    <w:rsid w:val="00FF2E23"/>
    <w:rsid w:val="00FF36C2"/>
    <w:rsid w:val="00FF3CD5"/>
    <w:rsid w:val="00FF4C75"/>
    <w:rsid w:val="00FF4C76"/>
    <w:rsid w:val="00FF4D7D"/>
    <w:rsid w:val="00FF5641"/>
    <w:rsid w:val="00FF716A"/>
    <w:rsid w:val="00FF7FA5"/>
    <w:rsid w:val="017B9FD6"/>
    <w:rsid w:val="01CAA922"/>
    <w:rsid w:val="020896F8"/>
    <w:rsid w:val="02CB925D"/>
    <w:rsid w:val="03556DE0"/>
    <w:rsid w:val="036DEC32"/>
    <w:rsid w:val="045D400D"/>
    <w:rsid w:val="05B855C6"/>
    <w:rsid w:val="05C36826"/>
    <w:rsid w:val="05D57114"/>
    <w:rsid w:val="0678F6B3"/>
    <w:rsid w:val="0770C985"/>
    <w:rsid w:val="080DAAC4"/>
    <w:rsid w:val="0964AA57"/>
    <w:rsid w:val="09C75FD8"/>
    <w:rsid w:val="09CCBC2D"/>
    <w:rsid w:val="0A73C18C"/>
    <w:rsid w:val="0AD8788D"/>
    <w:rsid w:val="0B8B36B5"/>
    <w:rsid w:val="0B9F711F"/>
    <w:rsid w:val="0C04F7E7"/>
    <w:rsid w:val="0C5DA016"/>
    <w:rsid w:val="0C6BFCCC"/>
    <w:rsid w:val="0CBF3051"/>
    <w:rsid w:val="0DA6CADE"/>
    <w:rsid w:val="0DBD5D8C"/>
    <w:rsid w:val="0DF116A2"/>
    <w:rsid w:val="0E0CE6A3"/>
    <w:rsid w:val="0E21A285"/>
    <w:rsid w:val="0EC3B764"/>
    <w:rsid w:val="10415A23"/>
    <w:rsid w:val="1053AB37"/>
    <w:rsid w:val="10EAFB8A"/>
    <w:rsid w:val="12D3B061"/>
    <w:rsid w:val="133616CD"/>
    <w:rsid w:val="139940AA"/>
    <w:rsid w:val="149605FF"/>
    <w:rsid w:val="1524F19A"/>
    <w:rsid w:val="1598F1B2"/>
    <w:rsid w:val="159D73F2"/>
    <w:rsid w:val="16142AF6"/>
    <w:rsid w:val="17B4BE77"/>
    <w:rsid w:val="180A922B"/>
    <w:rsid w:val="1836A2E4"/>
    <w:rsid w:val="18C50B5A"/>
    <w:rsid w:val="197A1D88"/>
    <w:rsid w:val="19C8BF9D"/>
    <w:rsid w:val="19D9F2D9"/>
    <w:rsid w:val="1A3A9036"/>
    <w:rsid w:val="1C9AEB20"/>
    <w:rsid w:val="1DC84B82"/>
    <w:rsid w:val="1DD13D0A"/>
    <w:rsid w:val="1EAC354F"/>
    <w:rsid w:val="1F11DAD6"/>
    <w:rsid w:val="20B708F6"/>
    <w:rsid w:val="20B942D8"/>
    <w:rsid w:val="21803917"/>
    <w:rsid w:val="222C108B"/>
    <w:rsid w:val="247FF0A3"/>
    <w:rsid w:val="257902D8"/>
    <w:rsid w:val="26770258"/>
    <w:rsid w:val="272DCA4D"/>
    <w:rsid w:val="274B7FFB"/>
    <w:rsid w:val="27646AEF"/>
    <w:rsid w:val="27680CAA"/>
    <w:rsid w:val="27A42A04"/>
    <w:rsid w:val="280341D4"/>
    <w:rsid w:val="2871DE2F"/>
    <w:rsid w:val="28CEF5FB"/>
    <w:rsid w:val="291A180C"/>
    <w:rsid w:val="298E4314"/>
    <w:rsid w:val="29CC879B"/>
    <w:rsid w:val="29ED5B8D"/>
    <w:rsid w:val="2A62A700"/>
    <w:rsid w:val="2B8FF33A"/>
    <w:rsid w:val="2BD04AEF"/>
    <w:rsid w:val="2C20AFA0"/>
    <w:rsid w:val="2C32327E"/>
    <w:rsid w:val="2C530411"/>
    <w:rsid w:val="2C531264"/>
    <w:rsid w:val="2CA9FDBC"/>
    <w:rsid w:val="2D391FA4"/>
    <w:rsid w:val="2E59AB95"/>
    <w:rsid w:val="2F34FB7A"/>
    <w:rsid w:val="2F6BCC79"/>
    <w:rsid w:val="2FDC91FA"/>
    <w:rsid w:val="30945804"/>
    <w:rsid w:val="30A1DA92"/>
    <w:rsid w:val="32719B62"/>
    <w:rsid w:val="32CB2D89"/>
    <w:rsid w:val="33234284"/>
    <w:rsid w:val="333FAD3C"/>
    <w:rsid w:val="33B83DF8"/>
    <w:rsid w:val="33FE0FD4"/>
    <w:rsid w:val="34A20323"/>
    <w:rsid w:val="34AF329C"/>
    <w:rsid w:val="3A7AB8B8"/>
    <w:rsid w:val="3AA1FF03"/>
    <w:rsid w:val="3AC65EAF"/>
    <w:rsid w:val="3ADC7269"/>
    <w:rsid w:val="3B71EFBB"/>
    <w:rsid w:val="3C06E01F"/>
    <w:rsid w:val="3C926155"/>
    <w:rsid w:val="3CEED9FD"/>
    <w:rsid w:val="3F6A29A7"/>
    <w:rsid w:val="400810A6"/>
    <w:rsid w:val="416E2A16"/>
    <w:rsid w:val="41B51200"/>
    <w:rsid w:val="4272C682"/>
    <w:rsid w:val="4310F122"/>
    <w:rsid w:val="443CDEEB"/>
    <w:rsid w:val="444F31AC"/>
    <w:rsid w:val="44DF7006"/>
    <w:rsid w:val="457EC952"/>
    <w:rsid w:val="46000B64"/>
    <w:rsid w:val="46B13DB5"/>
    <w:rsid w:val="46E1F099"/>
    <w:rsid w:val="4707FCD7"/>
    <w:rsid w:val="47651501"/>
    <w:rsid w:val="49AC86E4"/>
    <w:rsid w:val="49F830B7"/>
    <w:rsid w:val="4B4BCE41"/>
    <w:rsid w:val="4B8C81C9"/>
    <w:rsid w:val="4BA660BD"/>
    <w:rsid w:val="4D373E02"/>
    <w:rsid w:val="4DE76ECC"/>
    <w:rsid w:val="4E329265"/>
    <w:rsid w:val="507256D6"/>
    <w:rsid w:val="50780456"/>
    <w:rsid w:val="50CC28B6"/>
    <w:rsid w:val="520B7E67"/>
    <w:rsid w:val="525B6A86"/>
    <w:rsid w:val="528FF40C"/>
    <w:rsid w:val="54713FA0"/>
    <w:rsid w:val="549E5E4C"/>
    <w:rsid w:val="54C2A8A5"/>
    <w:rsid w:val="55BB01A9"/>
    <w:rsid w:val="56949254"/>
    <w:rsid w:val="56B0891E"/>
    <w:rsid w:val="56C45E22"/>
    <w:rsid w:val="579CE2FD"/>
    <w:rsid w:val="59A608E1"/>
    <w:rsid w:val="5B0AF5FC"/>
    <w:rsid w:val="5BB934C4"/>
    <w:rsid w:val="5BC7EC74"/>
    <w:rsid w:val="5D0131B0"/>
    <w:rsid w:val="5E830870"/>
    <w:rsid w:val="5F267968"/>
    <w:rsid w:val="6050C299"/>
    <w:rsid w:val="612647C0"/>
    <w:rsid w:val="61404A5C"/>
    <w:rsid w:val="62614535"/>
    <w:rsid w:val="62E74F89"/>
    <w:rsid w:val="63043FC0"/>
    <w:rsid w:val="63443453"/>
    <w:rsid w:val="63802B8A"/>
    <w:rsid w:val="64B20B13"/>
    <w:rsid w:val="6629CB9B"/>
    <w:rsid w:val="67BFF3FC"/>
    <w:rsid w:val="6871106A"/>
    <w:rsid w:val="68B8461E"/>
    <w:rsid w:val="693F04F6"/>
    <w:rsid w:val="6A3E2EDB"/>
    <w:rsid w:val="6B06D884"/>
    <w:rsid w:val="6B117F6D"/>
    <w:rsid w:val="6B86B16E"/>
    <w:rsid w:val="6C1397BB"/>
    <w:rsid w:val="6C3A790D"/>
    <w:rsid w:val="6CF0736E"/>
    <w:rsid w:val="6DDD1324"/>
    <w:rsid w:val="6F0850D5"/>
    <w:rsid w:val="6F7EC4E0"/>
    <w:rsid w:val="6F8360DF"/>
    <w:rsid w:val="6F9865C2"/>
    <w:rsid w:val="6FBDDA0E"/>
    <w:rsid w:val="703C6850"/>
    <w:rsid w:val="7106379E"/>
    <w:rsid w:val="7119F5EE"/>
    <w:rsid w:val="7272D3DC"/>
    <w:rsid w:val="732DA7E4"/>
    <w:rsid w:val="73539A32"/>
    <w:rsid w:val="7484450D"/>
    <w:rsid w:val="74943AE7"/>
    <w:rsid w:val="74CDB198"/>
    <w:rsid w:val="75B3CE7E"/>
    <w:rsid w:val="775D83AD"/>
    <w:rsid w:val="77FDCB61"/>
    <w:rsid w:val="78253F98"/>
    <w:rsid w:val="7880E5B5"/>
    <w:rsid w:val="796478A9"/>
    <w:rsid w:val="79BAE6D8"/>
    <w:rsid w:val="79F3EF10"/>
    <w:rsid w:val="7A020988"/>
    <w:rsid w:val="7A6F1759"/>
    <w:rsid w:val="7A7DEF8E"/>
    <w:rsid w:val="7B5CC475"/>
    <w:rsid w:val="7B8AFF0F"/>
    <w:rsid w:val="7BAB8DD2"/>
    <w:rsid w:val="7BBB53F2"/>
    <w:rsid w:val="7D8EDB56"/>
    <w:rsid w:val="7EAFE64D"/>
    <w:rsid w:val="7F8290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AE28A"/>
  <w15:chartTrackingRefBased/>
  <w15:docId w15:val="{028C2C3F-6A18-4908-9CA6-88F42FE7637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styleId="CommentTextChar" w:customStyle="1">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styleId="CommentSubjectChar" w:customStyle="1">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styleId="HeaderChar" w:customStyle="1">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styleId="FooterChar" w:customStyle="1">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hAnsi="Times New Roman" w:eastAsia="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numbering" w:styleId="CurrentList1" w:customStyle="1">
    <w:name w:val="Current List1"/>
    <w:uiPriority w:val="99"/>
    <w:rsid w:val="00EC046A"/>
    <w:pPr>
      <w:numPr>
        <w:numId w:val="1"/>
      </w:numPr>
    </w:pPr>
  </w:style>
  <w:style w:type="table" w:styleId="TableGrid1" w:customStyle="1">
    <w:name w:val="Table Grid1"/>
    <w:basedOn w:val="TableNormal"/>
    <w:next w:val="TableGrid"/>
    <w:uiPriority w:val="39"/>
    <w:rsid w:val="00A643E3"/>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 w:type="numbering" w:styleId="CurrentList2" w:customStyle="1">
    <w:name w:val="Current List2"/>
    <w:uiPriority w:val="99"/>
    <w:rsid w:val="00A61D9B"/>
    <w:pPr>
      <w:numPr>
        <w:numId w:val="2"/>
      </w:numPr>
    </w:pPr>
  </w:style>
  <w:style w:type="numbering" w:styleId="CurrentList3" w:customStyle="1">
    <w:name w:val="Current List3"/>
    <w:uiPriority w:val="99"/>
    <w:rsid w:val="00BF5522"/>
    <w:pPr>
      <w:numPr>
        <w:numId w:val="3"/>
      </w:numPr>
    </w:pPr>
  </w:style>
  <w:style w:type="table" w:styleId="RTSLTableHeading" w:customStyle="1">
    <w:name w:val="RTSL Table Heading"/>
    <w:basedOn w:val="TableNormal"/>
    <w:uiPriority w:val="99"/>
    <w:rsid w:val="00425B6F"/>
    <w:pPr>
      <w:spacing w:before="120" w:after="120" w:line="240" w:lineRule="auto"/>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microsoft.com/office/2020/10/relationships/intelligence" Target="intelligence2.xml" Id="rId17"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TranslatedLang xmlns="ca299543-0ab4-429f-8927-bf8e8716a0c2" xsi:nil="true"/>
    <Comments xmlns="ca299543-0ab4-429f-8927-bf8e8716a0c2" xsi:nil="true"/>
    <MediaLengthInSeconds xmlns="ca299543-0ab4-429f-8927-bf8e8716a0c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957828-BAFB-424D-9C56-397828417121}">
  <ds:schemaRefs>
    <ds:schemaRef ds:uri="http://schemas.microsoft.com/sharepoint/v3/contenttype/forms"/>
  </ds:schemaRefs>
</ds:datastoreItem>
</file>

<file path=customXml/itemProps2.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customXml/itemProps3.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c5613cd5-748e-412e-9a2f-bebdac0f41fd"/>
    <ds:schemaRef ds:uri="d278d6d4-1e95-49d0-ad8b-8a60c47dc760"/>
  </ds:schemaRefs>
</ds:datastoreItem>
</file>

<file path=customXml/itemProps4.xml><?xml version="1.0" encoding="utf-8"?>
<ds:datastoreItem xmlns:ds="http://schemas.openxmlformats.org/officeDocument/2006/customXml" ds:itemID="{7768A0B6-8CF2-48A1-B5D3-E0B7F82A4B9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Marguerite Massinga Loembé</cp:lastModifiedBy>
  <cp:revision>109</cp:revision>
  <cp:lastPrinted>2023-11-01T01:54:00Z</cp:lastPrinted>
  <dcterms:created xsi:type="dcterms:W3CDTF">2024-07-11T12:41:00Z</dcterms:created>
  <dcterms:modified xsi:type="dcterms:W3CDTF">2025-11-05T11:17:58Z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y fmtid="{D5CDD505-2E9C-101B-9397-08002B2CF9AE}" pid="18" name="_dlc_DocIdItemGuid">
    <vt:lpwstr>5021ad5b-059f-45d2-b452-a8f88601374b</vt:lpwstr>
  </property>
  <property fmtid="{D5CDD505-2E9C-101B-9397-08002B2CF9AE}" pid="19" name="Order">
    <vt:r8>21563700</vt:r8>
  </property>
  <property fmtid="{D5CDD505-2E9C-101B-9397-08002B2CF9AE}" pid="20" name="xd_ProgID">
    <vt:lpwstr/>
  </property>
  <property fmtid="{D5CDD505-2E9C-101B-9397-08002B2CF9AE}" pid="21" name="_SourceUrl">
    <vt:lpwstr/>
  </property>
  <property fmtid="{D5CDD505-2E9C-101B-9397-08002B2CF9AE}" pid="22" name="_SharedFileIndex">
    <vt:lpwstr/>
  </property>
  <property fmtid="{D5CDD505-2E9C-101B-9397-08002B2CF9AE}" pid="23" name="ComplianceAssetId">
    <vt:lpwstr/>
  </property>
  <property fmtid="{D5CDD505-2E9C-101B-9397-08002B2CF9AE}" pid="24" name="TemplateUrl">
    <vt:lpwstr/>
  </property>
  <property fmtid="{D5CDD505-2E9C-101B-9397-08002B2CF9AE}" pid="25" name="_ExtendedDescription">
    <vt:lpwstr/>
  </property>
  <property fmtid="{D5CDD505-2E9C-101B-9397-08002B2CF9AE}" pid="26" name="TriggerFlowInfo">
    <vt:lpwstr/>
  </property>
  <property fmtid="{D5CDD505-2E9C-101B-9397-08002B2CF9AE}" pid="27" name="xd_Signature">
    <vt:bool>false</vt:bool>
  </property>
</Properties>
</file>